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Solutions Architect</w:t>
      </w:r>
      <w:bookmarkEnd w:id="1"/>
    </w:p>
    <w:p>
      <w:pPr/>
      <w:r>
        <w:rPr/>
        <w:t xml:space="preserve">Solutions Architect překládá potřeby klienta do vhodného technického řešení tak, že navrhuje a rozvíjí koncepty pro zlepšení, změnu, obnovení či nasazení celofiremních ICT řešení na základě znalosti a zkušenosti firemních procesů a informačních systémů podniku. Je zodpovědný za návrh ICT řešení respektující optimální rovnováhu mezi očekáváním zákazníků, technickou proveditelností, zmírňováním rizik, optimalizací nákladů a používání norem. Během implementace projektu zůstává ve vedlejší roli s cílem dodržet a kontrolovat řízení změn.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Architekt řešení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revidování analýz uživatelských požadavků a návrh informatických služeb podporujících podnikové procesy, jednání se zákazníky/uživateli.</w:t>
      </w:r>
    </w:p>
    <w:p>
      <w:pPr>
        <w:numPr>
          <w:ilvl w:val="0"/>
          <w:numId w:val="5"/>
        </w:numPr>
      </w:pPr>
      <w:r>
        <w:rPr/>
        <w:t xml:space="preserve">Návrh technického řešení pro nasazení ICT služeb a produktů v organizaci/podniku včetně integrace externích systémů a integrace do IT prostředí.</w:t>
      </w:r>
    </w:p>
    <w:p>
      <w:pPr>
        <w:numPr>
          <w:ilvl w:val="0"/>
          <w:numId w:val="5"/>
        </w:numPr>
      </w:pPr>
      <w:r>
        <w:rPr/>
        <w:t xml:space="preserve">Vypracování analýzy a určování nákladů a byznys efektů dosahovaných prostřednictvím IS/ICT řešení, identifikace kritických míst.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úloh, zejména integrace aplikací a dat.</w:t>
      </w:r>
    </w:p>
    <w:p>
      <w:pPr>
        <w:numPr>
          <w:ilvl w:val="0"/>
          <w:numId w:val="5"/>
        </w:numPr>
      </w:pPr>
      <w:r>
        <w:rPr/>
        <w:t xml:space="preserve">Návrh testování řešení.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>
      <w:pPr>
        <w:numPr>
          <w:ilvl w:val="0"/>
          <w:numId w:val="5"/>
        </w:numPr>
      </w:pPr>
      <w:r>
        <w:rPr/>
        <w:t xml:space="preserve">Komunikace s projektovým manažerem, informování o případných rizicích projektů, návrh opatření na zabránění uskutečnění rizika.</w:t>
      </w:r>
    </w:p>
    <w:p>
      <w:pPr>
        <w:numPr>
          <w:ilvl w:val="0"/>
          <w:numId w:val="5"/>
        </w:numPr>
      </w:pPr>
      <w:r>
        <w:rPr/>
        <w:t xml:space="preserve">Spolupráce na analýze rizik IS/ICT, zajištění podkladů pro řízení kontinuity činností organizace (business continuity) v případě výpadku IS/ICT.</w:t>
      </w:r>
    </w:p>
    <w:p>
      <w:pPr>
        <w:numPr>
          <w:ilvl w:val="0"/>
          <w:numId w:val="5"/>
        </w:numPr>
      </w:pPr>
      <w:r>
        <w:rPr/>
        <w:t xml:space="preserve">Spolupráce při návrhu a implementaci podnikové architektury (např. podnikatelský model, dodavatelský řetězec, byznys procesy, aplikační architektura, organizační struktura, zodpovědnosti/pravomoci).</w:t>
      </w:r>
    </w:p>
    <w:p>
      <w:pPr>
        <w:numPr>
          <w:ilvl w:val="0"/>
          <w:numId w:val="5"/>
        </w:numPr>
      </w:pPr>
      <w:r>
        <w:rPr/>
        <w:t xml:space="preserve">Sledování trendů, aktivní nabývání znalostí o nových produktech a postupech a zavádění nových poznatků do praxe, projektů, produktů a služeb.</w:t>
      </w:r>
    </w:p>
    <w:p>
      <w:pPr>
        <w:numPr>
          <w:ilvl w:val="0"/>
          <w:numId w:val="5"/>
        </w:numPr>
      </w:pPr>
      <w:r>
        <w:rPr/>
        <w:t xml:space="preserve">Sleduje Best practice ve svěřených celofiremních ICT.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3199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Solutions Architect</dc:title>
  <dc:description>Solutions Architect překládá potřeby klienta do vhodného technického řešení tak, že navrhuje a rozvíjí koncepty pro zlepšení, změnu, obnovení či nasazení celofiremních ICT řešení na základě znalosti a zkušenosti firemních procesů a informačních systémů podniku. Je zodpovědný za návrh ICT řešení respektující optimální rovnováhu mezi očekáváním zákazníků, technickou proveditelností, zmírňováním rizik, optimalizací nákladů a používání norem. Během implementace projektu zůstává ve vedlejší roli s cílem dodržet a kontrolovat řízení změn.</dc:description>
  <dc:subject/>
  <cp:keywords/>
  <cp:category>Povolání</cp:category>
  <cp:lastModifiedBy/>
  <dcterms:created xsi:type="dcterms:W3CDTF">2017-11-22T09:10:53+01:00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