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Evropského sociálního fondu</w:t>
      </w:r>
      <w:bookmarkEnd w:id="1"/>
    </w:p>
    <w:p>
      <w:pPr/>
      <w:r>
        <w:rPr/>
        <w:t xml:space="preserve">Specialista Evropského sociálního fondu zajišťuje dílčí procesy a činnosti na svěřeném úseku, zajišťuje poradenské služby, vede komplexní zpracování finanční stránky projektů v rámci evropských fondů, programů, zodpovídá za správnost poukazovaných plateb, dohlíží nad finančním plnění rozpočtu projektu, spolupracuje s předkladateli řešení projektových zadání a ostatními účastníky projektu, zajišťuje finanční agendy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manažer projektu ESF - expert, Zaměstnanec financí ESF expert, Pracovník Evropského sociálního fondu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souvisejících s finančními toky prostředků z Evropského sociálního fondu na projekty (grant i veřejná zakázka),  ověřování správnosti poukazovaných plateb.</w:t>
      </w:r>
    </w:p>
    <w:p>
      <w:pPr>
        <w:numPr>
          <w:ilvl w:val="0"/>
          <w:numId w:val="5"/>
        </w:numPr>
      </w:pPr>
      <w:r>
        <w:rPr/>
        <w:t xml:space="preserve">Podílí se na zpracovatelské činnosti při vyhotovování a předávání hodnotících zpráv o finančním průběhu a hodnocení realizace projektů pro MPSV (SSZ).</w:t>
      </w:r>
    </w:p>
    <w:p>
      <w:pPr>
        <w:numPr>
          <w:ilvl w:val="0"/>
          <w:numId w:val="5"/>
        </w:numPr>
      </w:pPr>
      <w:r>
        <w:rPr/>
        <w:t xml:space="preserve">Zajišťování poradenské a informační činnosti.</w:t>
      </w:r>
    </w:p>
    <w:p>
      <w:pPr>
        <w:numPr>
          <w:ilvl w:val="0"/>
          <w:numId w:val="5"/>
        </w:numPr>
      </w:pPr>
      <w:r>
        <w:rPr/>
        <w:t xml:space="preserve">Řízení vedení standardizované finanční dokumentace projektu.</w:t>
      </w:r>
    </w:p>
    <w:p>
      <w:pPr>
        <w:numPr>
          <w:ilvl w:val="0"/>
          <w:numId w:val="5"/>
        </w:numPr>
      </w:pPr>
      <w:r>
        <w:rPr/>
        <w:t xml:space="preserve">Koordinace činností týmů podílejících se na tvorbě, realizaci a sledování průběhu projektů ESF.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kalkulací, cen a nákladů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4"/>
      </w:pPr>
      <w:bookmarkStart w:id="6" w:name="_Toc6"/>
      <w:r>
        <w:t>Specialisté v oblasti personálního řízení (CZ-ISCO 2423)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kalkulací, cen a nákladů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66 650 Kč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ISTP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finanční agendy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standardizované dokumentace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cílů, finančních prostředků a časového prostoru pro projekty ESF vč. harmonogramů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hodnoticích zpráv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přihlášek do výběrových řízení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rozpočtových pravidel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řešitelům projektů ESF a zájemcům o řešení těchto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rozpočtů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integrovaný systém typových 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1F5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Evropského sociálního fondu</dc:title>
  <dc:description>Specialista Evropského sociálního fondu zajišťuje dílčí procesy a činnosti na svěřeném úseku, zajišťuje poradenské služby, vede komplexní zpracování finanční stránky projektů v rámci evropských fondů, programů, zodpovídá za správnost poukazovaných plateb, dohlíží nad finančním plnění rozpočtu projektu, spolupracuje s předkladateli řešení projektových zadání a ostatními účastníky projektu, zajišťuje finanční agendy projektů.</dc:description>
  <dc:subject/>
  <cp:keywords/>
  <cp:category>Specializace</cp:category>
  <cp:lastModifiedBy/>
  <dcterms:created xsi:type="dcterms:W3CDTF">2017-11-22T09:09:46+01:00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