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Četař ozbrojených sil ČR</w:t>
      </w:r>
      <w:bookmarkEnd w:id="1"/>
    </w:p>
    <w:p>
      <w:pPr/>
      <w:r>
        <w:rPr/>
        <w:t xml:space="preserve">Četař ozbrojených sil ČR vykonává službu podle potřeb České republiky, kvalifikačních požadavků, předpokladů a vojenské odbornosti, s požadavkem na odolnost vůči zvýšené fyzické a psychické zátěži. V rámci služby vykonává specializované, technické a odborné činnosti související s vojenským materiálem, nebo s obsluhou, údržbou a opravami vojenské techniky nebo vojenských technických zařízení a velí vojenským organizačním formacím na úrovni osádky, roje, stanice nebo provozovny.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Armáda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Mířič, Specialista ochranné služby vojenské policie, Starší aerolog, Starší dozimetrista, Starší odstřelovač, Starší pracovník, Starší průzkumník-specialista, Starší vyhodnocovač, Starší zdrojař, Starší ženista-specialista, Střelec-operátor, Účtovatel, Velitel kompletu, Velitel osádky, Velitel provozovny, Velitel roje bojového vozidla, Velitel stanice, Velitel střelnice, Velitel vyprošťovacího vozidla, Zástupce velitele družstva, Voják z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221/1999 Sb., o vojácích z povolání a nařízením vlády č. 156/2019 Sb., kterým se mění nařízení vlády č. 60/2015 Sb., o stanovení seznamu činností pro jednotlivé vojenské hodnosti, ve znění nařízení vlády č. 429/2016 Sb. Zdravotní způsobilost pro výkon povolání je stanovena podle vyhlášky č. 357/2016 Sb., o zdravotní způsobilosti k výkonu vojenské činné služby.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Poddůstojníci v ozbrojených silách</w:t>
      </w:r>
    </w:p>
    <w:p>
      <w:pPr>
        <w:numPr>
          <w:ilvl w:val="0"/>
          <w:numId w:val="5"/>
        </w:numPr>
      </w:pPr>
      <w:r>
        <w:rPr/>
        <w:t xml:space="preserve">Poddůstojníci v ozbrojených silách</w:t>
      </w:r>
    </w:p>
    <w:p/>
    <w:p/>
    <w:p>
      <w:pPr>
        <w:pStyle w:val="Heading2"/>
      </w:pPr>
      <w:bookmarkStart w:id="3" w:name="_Toc3"/>
      <w:r>
        <w:t>ESCO</w:t>
      </w:r>
      <w:bookmarkEnd w:id="3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0210</w:t>
            </w:r>
          </w:p>
        </w:tc>
        <w:tc>
          <w:tcPr>
            <w:tcW w:w="3000" w:type="dxa"/>
          </w:tcPr>
          <w:p>
            <w:pPr/>
            <w:r>
              <w:rPr/>
              <w:t xml:space="preserve">Poddůstojníci v ozbrojených silách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http://data.europa.eu/esco/isco/C0210</w:t>
            </w:r>
          </w:p>
        </w:tc>
      </w:tr>
    </w:tbl>
    <w:p/>
    <w:p/>
    <w:p/>
    <w:p>
      <w:pPr>
        <w:pStyle w:val="Heading2"/>
      </w:pPr>
      <w:bookmarkStart w:id="4" w:name="_Toc4"/>
      <w:r>
        <w:t>Kvalifikace k výkonu povolání</w:t>
      </w:r>
      <w:bookmarkEnd w:id="4"/>
    </w:p>
    <w:p>
      <w:pPr>
        <w:pStyle w:val="Heading3"/>
      </w:pPr>
      <w:bookmarkStart w:id="5" w:name="_Toc5"/>
      <w:r>
        <w:t>Školní vzdělání</w:t>
      </w:r>
      <w:bookmarkEnd w:id="5"/>
    </w:p>
    <w:p/>
    <w:p>
      <w:pPr>
        <w:pStyle w:val="Heading4"/>
      </w:pPr>
      <w:bookmarkStart w:id="6" w:name="_Toc6"/>
      <w:r>
        <w:t>Nejvhodnější školní přípravu poskytují obory:</w:t>
      </w:r>
      <w:bookmarkEnd w:id="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7" w:name="_Toc7"/>
      <w:r>
        <w:t>Vhodnou školní přípravu poskytují také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xx-xx-H/xx</w:t>
            </w:r>
          </w:p>
        </w:tc>
      </w:tr>
    </w:tbl>
    <w:p>
      <w:pPr>
        <w:pStyle w:val="Heading3"/>
      </w:pPr>
      <w:bookmarkStart w:id="8" w:name="_Toc8"/>
      <w:r>
        <w:t>Legislativní požadavky</w:t>
      </w:r>
      <w:bookmarkEnd w:id="8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Zbrojní oprávnění dle zákona č. 90/2024 Sb., o zbraních a střelivu</w:t>
      </w:r>
    </w:p>
    <w:p>
      <w:pPr>
        <w:numPr>
          <w:ilvl w:val="0"/>
          <w:numId w:val="5"/>
        </w:numPr>
      </w:pPr>
      <w:r>
        <w:rPr/>
        <w:t xml:space="preserve">povinné - Vzdělávání a výcvik v rámci ozbrojených sil České republiky podle zákona č. 221/1999 Sb., o vojácích z povolání</w:t>
      </w:r>
    </w:p>
    <w:p>
      <w:pPr>
        <w:numPr>
          <w:ilvl w:val="0"/>
          <w:numId w:val="5"/>
        </w:numPr>
      </w:pPr>
      <w:r>
        <w:rPr/>
        <w:t xml:space="preserve">povinné - Příprava ozbrojených sil České republiky podle zákona č. 219/1999 Sb., o ozbrojených silách České republiky</w:t>
      </w:r>
    </w:p>
    <w:p>
      <w:pPr>
        <w:numPr>
          <w:ilvl w:val="0"/>
          <w:numId w:val="5"/>
        </w:numPr>
      </w:pPr>
      <w:r>
        <w:rPr/>
        <w:t xml:space="preserve">povinné - Odborná způsobilost podle vyhlášky č. 217/2010 Sb., o stanovení kvalifikačních předpokladů pro služební zařazení vojáků z povolání</w:t>
      </w:r>
    </w:p>
    <w:p/>
    <w:p/>
    <w:p>
      <w:pPr>
        <w:pStyle w:val="Heading2"/>
      </w:pPr>
      <w:bookmarkStart w:id="9" w:name="_Toc9"/>
      <w:r>
        <w:t>Kompetenční požadavky</w:t>
      </w:r>
      <w:bookmarkEnd w:id="9"/>
    </w:p>
    <w:p>
      <w:pPr>
        <w:pStyle w:val="Heading3"/>
      </w:pPr>
      <w:bookmarkStart w:id="10" w:name="_Toc10"/>
      <w:r>
        <w:t>Odborné dovednosti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úkolů, zajišťování a výkon odborných činností vyplývajících z vojenské hodnosti četaře, vojenské odbornosti a zařazení na služebním místě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vojenské výzbroje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přiděleného zbraňového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přidělené zbraně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v úkolových uskupeních, v bojových podmínkách a v zahraničních vojenských operacích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dozorčí a strážní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boje se zbraní nebo zbraňovým systémem samostatně nebo v sestavě vojenské jednotky vyplývající z rozsahu příslušného služebního místa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při vojenském výcviku, odborné přípravě a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vojenské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vojenských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vojenské výzbroje a výstroje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podřízených k bojové a morální připravenosti a vojenskému vystupování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l11.Z.0004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vedení výcviku a odborné přípravy vojáků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Odborné znalosti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obsluze a údržbě zbraní nebo přidělených zbraňových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týlové zabezpečení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vojenská taktika a strategie vyplývající z rozsahu příslušného služebního místa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obsluze a údržbě vojenské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obsluze a údržbě vojenských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předpisy ozbrojených sil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četaře ozbrojených sil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řízení a velení vyplývající ze služebního zařazení v ozbrojených silách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3" w:name="_Toc13"/>
      <w:r>
        <w:t>Měkké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4" w:name="_Toc14"/>
      <w:r>
        <w:t>Zdravotní podmínky</w:t>
      </w:r>
      <w:bookmarkEnd w:id="14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357/2016 Sb., o zdravotní způsobilosti k výkonu vojenské činné služby.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30469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Četař ozbrojených sil ČR</dc:title>
  <dc:description>Četař ozbrojených sil ČR vykonává službu podle potřeb České republiky, kvalifikačních požadavků, předpokladů a vojenské odbornosti, s požadavkem na odolnost vůči zvýšené fyzické a psychické zátěži. V rámci služby vykonává specializované, technické a odborné činnosti související s vojenským materiálem, nebo s obsluhou, údržbou a opravami vojenské techniky nebo vojenských technických zařízení a velí vojenským organizačním formacím na úrovni osádky, roje, stanice nebo provozovny.</dc:description>
  <dc:subject/>
  <cp:keywords/>
  <cp:category>Povolání</cp:category>
  <cp:lastModifiedBy/>
  <dcterms:created xsi:type="dcterms:W3CDTF">2017-11-22T09:07:28+01:00</dcterms:created>
  <dcterms:modified xsi:type="dcterms:W3CDTF">2025-04-28T10:26:55+02:00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