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operační důstojník</w:t>
      </w:r>
      <w:bookmarkEnd w:id="1"/>
    </w:p>
    <w:p>
      <w:pPr/>
      <w:r>
        <w:rPr/>
        <w:t xml:space="preserve">Vrchní inspektor - operační důstojník koordinuje operační činnosti v rámci útvarů policie s působností na celém území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operační důstojník, Příslušník - operační důstojník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B24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operační důstojník</dc:title>
  <dc:description>Vrchní inspektor - operační důstojník koordinuje operační činnosti v rámci útvarů policie s působností na celém území České republiky.</dc:description>
  <dc:subject/>
  <cp:keywords/>
  <cp:category>Specializace</cp:category>
  <cp:lastModifiedBy/>
  <dcterms:created xsi:type="dcterms:W3CDTF">2017-11-22T09:11:32+01:00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