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Lékař se zvláštní specializovanou způsobilostí</w:t>
      </w:r>
      <w:bookmarkEnd w:id="1"/>
    </w:p>
    <w:p>
      <w:pPr/>
      <w:r>
        <w:rPr/>
        <w:t xml:space="preserve">Lékař se zvláštní specializovanou způsobilostí samostatně poskytuje v rozsahu zákona č. 372/2011 Sb., o zdravotních službách, preventivní, diagnostickou, léčebnou, léčebně rehabilitační, dispenzární a paliativní péči v oboru získané specializace a dále vykonává revizní, metodickou, koncepční, výzkumnou a vzdělávací činnost v oblasti zdravotnictví a vzdělávací, posudkovou a řídící činnost u poskytovatele zdravotních služeb.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Zdravotnictví a farmacie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lékařská povolání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Doktorský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Algeziolog, Dětský dermatovenerolog, Dětský endokrinolog a diabetolog, Dětský gastroenterolog a hepatolog, Dětský gynekolog, Dětský kardiolog, Dětský nefrolog, Dětský onkolog a hematolog, Dětský otorinolaryngolog, Dětský pneumolog, Dětský radiolog, Dětský revmatolog, Dětský urolog, Dorostový lékař, Epidemiolog, Foniatr, Gerontopsychiatr, Hrudní chirurg, Hygienik dětí a dorostu, Hygienik obecný a komunální, Hygienik výživy a předmětů běžného užívání, Lékař se zvláštní odbornou způsobilostí v hyperbarické a letecké medicíně, Intenzivista, Intervenční radiolog, Klinický farmakolog, Klinický osteolog, Nutricionista, Koloproktolog, Korektivní dermatolog, Maxilofaciální chirurg, Lékař se zvláštní odbornou způsobilostí v medicíně dlouhodobé péče, Lékař se zvláštní odbornou způsobilostí v návykových nemocech, Neonatolog, Neuroradiolog, Onkogynekolog, Onkochirurg, Onkourolog, Ortopedický protetik, Lékař se zvláštní odbornou způsobilostí v paliativní medicíně, Lékař se zvláštní odbornou způsobilostí v perinatologii a fetomaternální medicíně, Lékař se zvláštní odbornou způsobilostí v popáleninové medicíně, Posudkový lékař, Psychosomatik, Lékař se zvláštní odbornou způsobilostí v reprodukční medicíně, Sexuolog, Spondylochirurg, Tělovýchovný lékař, Vaskulární intervenční radiolog, Lékař se zvláštní odbornou způsobilosti ve veřejném zdravotnictví, Urogynekolog, Doctor Specialist, Physician Specialist, Arzt Spezialist, Doktor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rámci zákona č. 95/2004 Sb., o podmínkách získávání a uznávání odborné způsobilosti a specializované způsobilosti k výkonu zdravotnického povolání lékaře, zubního lékaře a farmaceuta.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Praktičtí lékaři pro dospělé</w:t>
      </w:r>
    </w:p>
    <w:p>
      <w:pPr>
        <w:numPr>
          <w:ilvl w:val="0"/>
          <w:numId w:val="5"/>
        </w:numPr>
      </w:pPr>
      <w:r>
        <w:rPr/>
        <w:t xml:space="preserve">Praktičtí lékaři pro děti a dorost</w:t>
      </w:r>
    </w:p>
    <w:p>
      <w:pPr>
        <w:numPr>
          <w:ilvl w:val="0"/>
          <w:numId w:val="5"/>
        </w:numPr>
      </w:pPr>
      <w:r>
        <w:rPr/>
        <w:t xml:space="preserve">Ostatní praktičtí lékaři</w:t>
      </w:r>
    </w:p>
    <w:p>
      <w:pPr>
        <w:numPr>
          <w:ilvl w:val="0"/>
          <w:numId w:val="5"/>
        </w:numPr>
      </w:pPr>
      <w:r>
        <w:rPr/>
        <w:t xml:space="preserve">Lékaři v interních oborech</w:t>
      </w:r>
    </w:p>
    <w:p>
      <w:pPr>
        <w:numPr>
          <w:ilvl w:val="0"/>
          <w:numId w:val="5"/>
        </w:numPr>
      </w:pPr>
      <w:r>
        <w:rPr/>
        <w:t xml:space="preserve">Lékaři v chirurgických oborech</w:t>
      </w:r>
    </w:p>
    <w:p>
      <w:pPr>
        <w:numPr>
          <w:ilvl w:val="0"/>
          <w:numId w:val="5"/>
        </w:numPr>
      </w:pPr>
      <w:r>
        <w:rPr/>
        <w:t xml:space="preserve">Lékaři v gynekologii a porodnictví</w:t>
      </w:r>
    </w:p>
    <w:p>
      <w:pPr>
        <w:numPr>
          <w:ilvl w:val="0"/>
          <w:numId w:val="5"/>
        </w:numPr>
      </w:pPr>
      <w:r>
        <w:rPr/>
        <w:t xml:space="preserve">Lékaři v psychiatrických oborech</w:t>
      </w:r>
    </w:p>
    <w:p>
      <w:pPr>
        <w:numPr>
          <w:ilvl w:val="0"/>
          <w:numId w:val="5"/>
        </w:numPr>
      </w:pPr>
      <w:r>
        <w:rPr/>
        <w:t xml:space="preserve">Lékaři v pediatrii</w:t>
      </w:r>
    </w:p>
    <w:p>
      <w:pPr>
        <w:numPr>
          <w:ilvl w:val="0"/>
          <w:numId w:val="5"/>
        </w:numPr>
      </w:pPr>
      <w:r>
        <w:rPr/>
        <w:t xml:space="preserve">Lékaři v anesteziologických oborech</w:t>
      </w:r>
    </w:p>
    <w:p>
      <w:pPr>
        <w:numPr>
          <w:ilvl w:val="0"/>
          <w:numId w:val="5"/>
        </w:numPr>
      </w:pPr>
      <w:r>
        <w:rPr/>
        <w:t xml:space="preserve">Lékaři v radiologických oborech</w:t>
      </w:r>
    </w:p>
    <w:p>
      <w:pPr>
        <w:numPr>
          <w:ilvl w:val="0"/>
          <w:numId w:val="5"/>
        </w:numPr>
      </w:pPr>
      <w:r>
        <w:rPr/>
        <w:t xml:space="preserve">Ostatní lékaři specialisté</w:t>
      </w:r>
    </w:p>
    <w:p>
      <w:pPr>
        <w:numPr>
          <w:ilvl w:val="0"/>
          <w:numId w:val="5"/>
        </w:numPr>
      </w:pPr>
      <w:r>
        <w:rPr/>
        <w:t xml:space="preserve">Praktičtí lékaři</w:t>
      </w:r>
    </w:p>
    <w:p>
      <w:pPr>
        <w:numPr>
          <w:ilvl w:val="0"/>
          <w:numId w:val="5"/>
        </w:numPr>
      </w:pPr>
      <w:r>
        <w:rPr/>
        <w:t xml:space="preserve">Lékaři specialisté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Praktičtí lékaři (CZ-ISCO 2211)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19 885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83 525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51 144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72 844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97 805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48 505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67 247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93 316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66 791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88 945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46 009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78 988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122 573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68 223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121 424 Kč</w:t>
            </w:r>
          </w:p>
        </w:tc>
      </w:tr>
    </w:tbl>
    <w:p/>
    <w:p>
      <w:pPr>
        <w:pStyle w:val="Heading4"/>
      </w:pPr>
      <w:bookmarkStart w:id="5" w:name="_Toc5"/>
      <w:r>
        <w:t>Lékaři specialisté (CZ-ISCO 2212)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88 520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58 860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89 980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139 095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21 108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64 331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105 597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60 051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98 640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147 389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22 582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77 925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133 119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72 626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102 050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134 741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74 764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113 646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164 087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84 368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147 626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69 858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112 501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160 900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39 324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70 401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128 070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54 359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118 215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60 508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102 085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159 117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89 510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57 114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100 425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136 697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56 571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89 333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134 282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83 686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138 908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65 076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107 086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154 608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59 615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78 592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135 957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88 545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144 422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57 477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90 187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147 073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2211</w:t>
            </w:r>
          </w:p>
        </w:tc>
        <w:tc>
          <w:tcPr>
            <w:tcW w:w="2000" w:type="dxa"/>
          </w:tcPr>
          <w:p>
            <w:pPr/>
            <w:r>
              <w:rPr/>
              <w:t xml:space="preserve">Praktičtí lékaři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75 124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32 941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2212</w:t>
            </w:r>
          </w:p>
        </w:tc>
        <w:tc>
          <w:tcPr>
            <w:tcW w:w="2000" w:type="dxa"/>
          </w:tcPr>
          <w:p>
            <w:pPr/>
            <w:r>
              <w:rPr/>
              <w:t xml:space="preserve">Lékaři specialisté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91 716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64 411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22111</w:t>
            </w:r>
          </w:p>
        </w:tc>
        <w:tc>
          <w:tcPr>
            <w:tcW w:w="2000" w:type="dxa"/>
          </w:tcPr>
          <w:p>
            <w:pPr/>
            <w:r>
              <w:rPr/>
              <w:t xml:space="preserve">Praktičtí lékaři pro dospělé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75 711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32 941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22121</w:t>
            </w:r>
          </w:p>
        </w:tc>
        <w:tc>
          <w:tcPr>
            <w:tcW w:w="2000" w:type="dxa"/>
          </w:tcPr>
          <w:p>
            <w:pPr/>
            <w:r>
              <w:rPr/>
              <w:t xml:space="preserve">Lékaři v interních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100 519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65 121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22122</w:t>
            </w:r>
          </w:p>
        </w:tc>
        <w:tc>
          <w:tcPr>
            <w:tcW w:w="2000" w:type="dxa"/>
          </w:tcPr>
          <w:p>
            <w:pPr/>
            <w:r>
              <w:rPr/>
              <w:t xml:space="preserve">Lékaři v chirurgických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112 575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54 364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22123</w:t>
            </w:r>
          </w:p>
        </w:tc>
        <w:tc>
          <w:tcPr>
            <w:tcW w:w="2000" w:type="dxa"/>
          </w:tcPr>
          <w:p>
            <w:pPr/>
            <w:r>
              <w:rPr/>
              <w:t xml:space="preserve">Lékaři v gynekologii a porodnictví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97 706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22124</w:t>
            </w:r>
          </w:p>
        </w:tc>
        <w:tc>
          <w:tcPr>
            <w:tcW w:w="2000" w:type="dxa"/>
          </w:tcPr>
          <w:p>
            <w:pPr/>
            <w:r>
              <w:rPr/>
              <w:t xml:space="preserve">Lékaři v psychiatrických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83 065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22125</w:t>
            </w:r>
          </w:p>
        </w:tc>
        <w:tc>
          <w:tcPr>
            <w:tcW w:w="2000" w:type="dxa"/>
          </w:tcPr>
          <w:p>
            <w:pPr/>
            <w:r>
              <w:rPr/>
              <w:t xml:space="preserve">Lékaři v pediatrii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95 301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83 674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22126</w:t>
            </w:r>
          </w:p>
        </w:tc>
        <w:tc>
          <w:tcPr>
            <w:tcW w:w="2000" w:type="dxa"/>
          </w:tcPr>
          <w:p>
            <w:pPr/>
            <w:r>
              <w:rPr/>
              <w:t xml:space="preserve">Lékaři v anesteziologických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123 828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103 201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22127</w:t>
            </w:r>
          </w:p>
        </w:tc>
        <w:tc>
          <w:tcPr>
            <w:tcW w:w="2000" w:type="dxa"/>
          </w:tcPr>
          <w:p>
            <w:pPr/>
            <w:r>
              <w:rPr/>
              <w:t xml:space="preserve">Lékaři v radiologických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96 774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88 774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22129</w:t>
            </w:r>
          </w:p>
        </w:tc>
        <w:tc>
          <w:tcPr>
            <w:tcW w:w="2000" w:type="dxa"/>
          </w:tcPr>
          <w:p>
            <w:pPr/>
            <w:r>
              <w:rPr/>
              <w:t xml:space="preserve">Ostatní lékaři specialisté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56 006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2212</w:t>
            </w:r>
          </w:p>
        </w:tc>
        <w:tc>
          <w:tcPr>
            <w:tcW w:w="3000" w:type="dxa"/>
          </w:tcPr>
          <w:p>
            <w:pPr/>
            <w:r>
              <w:rPr/>
              <w:t xml:space="preserve">Lékaři s odbornou specializací (kromě praktických lékařů, stomatologů, dietologů a audiologů)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http://data.europa.eu/esco/isco/C2212</w:t>
            </w:r>
          </w:p>
        </w:tc>
      </w:tr>
    </w:tbl>
    <w:p/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všeobecné lékařství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5103T</w:t>
            </w:r>
          </w:p>
        </w:tc>
      </w:tr>
      <w:tr>
        <w:trPr/>
        <w:tc>
          <w:tcPr>
            <w:tcW w:w="2000" w:type="dxa"/>
          </w:tcPr>
          <w:p/>
        </w:tc>
        <w:tc>
          <w:tcPr>
            <w:tcW w:w="5000" w:type="dxa"/>
          </w:tcPr>
          <w:p>
            <w:pPr/>
            <w:r>
              <w:rPr/>
              <w:t xml:space="preserve">Specializační vzdělávání lékařů v základním kmeni dle Přílohy 1 zákona č. 95/2004 Sb., o podmínkách získávání a uznávání odborné způsobilosti a specializované způsobilosti k výkonu zdravotnického povolání lékaře, zubního lékaře a farmaceuta, v platném znění vydaném Věstníkem Ministerstva zdravotnictví ČR, zakončené zkouškou a certifikátem o absolvování základního kmene.</w:t>
            </w:r>
          </w:p>
        </w:tc>
        <w:tc>
          <w:tcPr>
            <w:tcW w:w="2000" w:type="dxa"/>
          </w:tcPr>
          <w:p/>
        </w:tc>
      </w:tr>
      <w:tr>
        <w:trPr/>
        <w:tc>
          <w:tcPr>
            <w:tcW w:w="2000" w:type="dxa"/>
          </w:tcPr>
          <w:p/>
        </w:tc>
        <w:tc>
          <w:tcPr>
            <w:tcW w:w="5000" w:type="dxa"/>
          </w:tcPr>
          <w:p>
            <w:pPr/>
            <w:r>
              <w:rPr/>
              <w:t xml:space="preserve">Specializační vzdělávání lékařů ve vlastním specializovaném výcviku dle Přílohy 1 zákona č. 95/2004 Sb., o podmínkách získávání a uznávání odborné způsobilosti a specializované způsobilosti k výkonu zdravotnického povolání lékaře, zubního lékaře a farmaceuta, v platném znění vydaném Věstníkem Ministerstva zdravotnictví ČR, zakončené atestační zkouškou a diplomem o specializované způsobilosti v oboru.</w:t>
            </w:r>
          </w:p>
        </w:tc>
        <w:tc>
          <w:tcPr>
            <w:tcW w:w="2000" w:type="dxa"/>
          </w:tcPr>
          <w:p/>
        </w:tc>
      </w:tr>
      <w:tr>
        <w:trPr/>
        <w:tc>
          <w:tcPr>
            <w:tcW w:w="2000" w:type="dxa"/>
          </w:tcPr>
          <w:p/>
        </w:tc>
        <w:tc>
          <w:tcPr>
            <w:tcW w:w="5000" w:type="dxa"/>
          </w:tcPr>
          <w:p>
            <w:pPr/>
            <w:r>
              <w:rPr/>
              <w:t xml:space="preserve">Vzdělávání v nástavbovém oboru lékařů dle vyhlášky č. 185/2009 Sb., o oborech specializačního vzdělávání lékařů, zubních lékařů a farmaceutů a oborech certifikovaných kurzů, v platném znění vydaném Věstníkem Ministerstva zdravotnictví ČR, zakončené závěrečnou zkouškou a certifikátem o zvláštní specializované způsobilosti v oboru.</w:t>
            </w:r>
          </w:p>
        </w:tc>
        <w:tc>
          <w:tcPr>
            <w:tcW w:w="2000" w:type="dxa"/>
          </w:tcPr>
          <w:p/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>
      <w:pPr>
        <w:pStyle w:val="Heading3"/>
      </w:pPr>
      <w:bookmarkStart w:id="12" w:name="_Toc12"/>
      <w:r>
        <w:t>Legislativní požadavky</w:t>
      </w:r>
      <w:bookmarkEnd w:id="12"/>
    </w:p>
    <w:p>
      <w:pPr>
        <w:numPr>
          <w:ilvl w:val="0"/>
          <w:numId w:val="5"/>
        </w:numPr>
      </w:pPr>
      <w:r>
        <w:rPr/>
        <w:t xml:space="preserve">povinné - Odborná způsobilost podle § 4 zákona č. 95/2004 Sb., o podmínkách získávání a uznávání odborné způsobilosti a specializované způsobilosti k výkonu zdravotnického povolání lékaře, zubního lékaře a farmaceuta.</w:t>
      </w:r>
    </w:p>
    <w:p>
      <w:pPr>
        <w:numPr>
          <w:ilvl w:val="0"/>
          <w:numId w:val="5"/>
        </w:numPr>
      </w:pPr>
      <w:r>
        <w:rPr/>
        <w:t xml:space="preserve">povinné - Specializovaná způsobilost podle § 5 zákona č. 95/2004 Sb., o podmínkách získávání a uznávání odborné způsobilosti a specializované způsobilosti k výkonu zdravotnického povolání lékaře, zubního lékaře a farmaceuta.</w:t>
      </w:r>
    </w:p>
    <w:p>
      <w:pPr>
        <w:numPr>
          <w:ilvl w:val="0"/>
          <w:numId w:val="5"/>
        </w:numPr>
      </w:pPr>
      <w:r>
        <w:rPr/>
        <w:t xml:space="preserve">povinné - Zvláštní specializovaná způsobilost získaná úspěšným absolvováním vzdělávání v nástavbovém oboru lékařů podle § 21e zákona č. 95/2004 Sb., o podmínkách získávání a uznávání odborné způsobilosti a specializované způsobilosti k výkonu zdravotnického povolání lékaře, zubního lékaře a farmaceuta.</w:t>
      </w:r>
    </w:p>
    <w:p>
      <w:pPr>
        <w:numPr>
          <w:ilvl w:val="0"/>
          <w:numId w:val="5"/>
        </w:numPr>
      </w:pPr>
      <w:r>
        <w:rPr/>
        <w:t xml:space="preserve">povinné - Členství v České lékařské komoře opravňující k výkonu lékařského povolání na území ČR dle zákona č. 220/1991 Sb., o České lékařské komoře, České stomatologické komoře a České lékárnické komoře.</w:t>
      </w:r>
    </w:p>
    <w:p/>
    <w:p>
      <w:pPr>
        <w:pStyle w:val="Heading3"/>
      </w:pPr>
      <w:bookmarkStart w:id="13" w:name="_Toc13"/>
      <w:r>
        <w:t>Další vhodné kvalifikace</w:t>
      </w:r>
      <w:bookmarkEnd w:id="13"/>
    </w:p>
    <w:p>
      <w:pPr>
        <w:numPr>
          <w:ilvl w:val="0"/>
          <w:numId w:val="5"/>
        </w:numPr>
      </w:pPr>
      <w:r>
        <w:rPr/>
        <w:t xml:space="preserve">povinné - Povinnost celoživotního vzdělávání lékařů dle zákona č. 95/2004 Sb., o podmínkách získávání a uznávání odborné způsobilosti a specializované způsobilosti k výkonu zdravotnického povolání lékaře, zubního lékaře a farmaceuta.</w:t>
      </w:r>
    </w:p>
    <w:p>
      <w:pPr>
        <w:numPr>
          <w:ilvl w:val="0"/>
          <w:numId w:val="5"/>
        </w:numPr>
      </w:pPr>
      <w:r>
        <w:rPr/>
        <w:t xml:space="preserve">doporučené - Funkční kurzy dle § 21i zákona č. 95/2004 Sb., o podmínkách získávání a uznávání odborné způsobilosti a specializované způsobilosti k výkonu zdravotnického povolání lékaře, zubního lékaře a farmaceuta.</w:t>
      </w:r>
    </w:p>
    <w:p>
      <w:pPr>
        <w:numPr>
          <w:ilvl w:val="0"/>
          <w:numId w:val="5"/>
        </w:numPr>
      </w:pPr>
      <w:r>
        <w:rPr/>
        <w:t xml:space="preserve">povinné - Funkční licence k výkonu odborných diagnostických a léčebných metod dle stavovského předpisu č. 12 České lékařské komory.</w:t>
      </w:r>
    </w:p>
    <w:p>
      <w:pPr>
        <w:numPr>
          <w:ilvl w:val="0"/>
          <w:numId w:val="5"/>
        </w:numPr>
      </w:pPr>
      <w:r>
        <w:rPr/>
        <w:t xml:space="preserve">doporučené - Uznávání způsobilosti k výkonu povolání lékaře, zubního lékaře a farmaceuta získané v jiném členském státě EU než v České republice nebo jiném smluvním státě Dohody o Evropském hospodářském prostoru nebo Švýcarské konfederaci se řídí částí sedm zákona č. 95/2004 Sb., o podmínkách získávání a uznávání odborné způsobilosti a specializované způsobilosti k výkonu zdravotnického povolání lékaře, zubního lékaře a farmaceuta – tj. tzv. automatickým uznáváním odborné kvalifikace (viz. Sdělení Ministerstva zdravotnictví ČR č. 275/2007), dále na základě nabytých práv, popř. v rámci řízení o uznání způsobilosti k výkonu povolání lékaře (viz. zákon č. 18/2004 Sb., zákon o uznávání odborné kvalifikace).</w:t>
      </w:r>
    </w:p>
    <w:p>
      <w:pPr>
        <w:numPr>
          <w:ilvl w:val="0"/>
          <w:numId w:val="5"/>
        </w:numPr>
      </w:pPr>
      <w:r>
        <w:rPr/>
        <w:t xml:space="preserve">doporučené - Uznávání způsobilosti k výkonu povolání lékaře, zubního lékaře a farmaceuta získané v jiném než členském státě EU nebo mimo státy smluvním státy Dohody o Evropském hospodářském prostoru nebo Švýcarské konfederaci se řídí částí osm zákona č. 95/2004 Sb., o podmínkách získávání a uznávání odborné způsobilosti a specializované způsobilosti k výkonu zdravotnického povolání lékaře, zubního lékaře a farmaceuta – tj. úspěšným složením aprobační zkoušky (viz. vyhláška 188/2009 Sb., o zkouškách lékařů, zubních lékařů a farmaceutů)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k11.D.0003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preventivní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k11.D.0004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diagnostické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k11.D.0005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léčebné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k11.D.0006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léčebně rehabilitační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k11.D.0007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dispenzární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k11.D.0008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paliativní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k11.D.0010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Aplikování odborných dovedností v příslušném základním kmeni lékařů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k11.D.0012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Aplikování odborných dovedností v příslušném oboru specializačního vzdělávání lékařů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k11.D.0013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Aplikování odborných dovedností v příslušném nástavbovém oboru specializačního vzdělávání lékařů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k11.D.0009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revizní činnosti podle zákona o veřejném zdravotním pojištění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k11.Z.0002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metodické a koncepční činnosti ve zdravotnictví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k11.D.0011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výzkumné a vzdělávací činnosti ve zdravotnictví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k11.D.3422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posudkové činnosti v oblasti lékařství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k11.Z.1001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Odborné vedení zdravotnického týmu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k11.D.0001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zdravotnické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k11.Z.0001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kvality poskytované zdravotní péče a zajištění bezpečí pacientů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k11.D.0002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požadovaných výkazů a evidencí v lékařství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všeobecné lékařství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k17._.0007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farmakologie ve všeobecném lékařství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k14._.0009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medicínské právo, hygienické a jiné předpisy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k11._.0017</w:t>
            </w:r>
          </w:p>
        </w:tc>
        <w:tc>
          <w:tcPr>
            <w:tcW w:w="3000" w:type="dxa"/>
          </w:tcPr>
          <w:p>
            <w:pPr/>
            <w:r>
              <w:rPr/>
              <w:t xml:space="preserve">znalosti v příslušném základním kmeni lékařů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znalosti v příslušném oboru specializačního vzdělávání lékařů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k11._.0019</w:t>
            </w:r>
          </w:p>
        </w:tc>
        <w:tc>
          <w:tcPr>
            <w:tcW w:w="3000" w:type="dxa"/>
          </w:tcPr>
          <w:p>
            <w:pPr/>
            <w:r>
              <w:rPr/>
              <w:t xml:space="preserve">znalosti v příslušném nástavbovém oboru vzdělávání lékařů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k14._.0008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profesní etika a psychologie jednání s pacientem a jeho okolím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vědecké metody v lékařství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k13._.0019</w:t>
            </w:r>
          </w:p>
        </w:tc>
        <w:tc>
          <w:tcPr>
            <w:tcW w:w="3000" w:type="dxa"/>
          </w:tcPr>
          <w:p>
            <w:pPr/>
            <w:r>
              <w:rPr/>
              <w:t xml:space="preserve">zdravotnické prostředky a jejich používání v péči o člověka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preventivní metody v oblasti ochrany a podpory veřejného zdraví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k14._.0010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vykazování a úhrady zdravotních úkonů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radiační ochrana ve všeobecném lékařství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271/2012 Sb., o zdravotní způsobilosti zdravotnického pracovníka a jiného odborného pracovníka.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8A459C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Lékař se zvláštní specializovanou způsobilostí</dc:title>
  <dc:description>Lékař se zvláštní specializovanou způsobilostí samostatně poskytuje v rozsahu zákona č. 372/2011 Sb., o zdravotních službách, preventivní, diagnostickou, léčebnou, léčebně rehabilitační, dispenzární a paliativní péči v oboru získané specializace a dále vykonává revizní, metodickou, koncepční, výzkumnou a vzdělávací činnost v oblasti zdravotnictví a vzdělávací, posudkovou a řídící činnost u poskytovatele zdravotních služeb.</dc:description>
  <dc:subject/>
  <cp:keywords/>
  <cp:category>Povolání</cp:category>
  <cp:lastModifiedBy/>
  <dcterms:created xsi:type="dcterms:W3CDTF">2017-11-22T09:09:32+01:00</dcterms:created>
  <dcterms:modified xsi:type="dcterms:W3CDTF">2018-10-02T11:45:20+02:00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