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Omítkář</w:t>
      </w:r>
      <w:bookmarkEnd w:id="1"/>
    </w:p>
    <w:p>
      <w:pPr/>
      <w:r>
        <w:rPr/>
        <w:t xml:space="preserve">Omítkář provádí různé druhy omítek včetně jejich úprav a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pracoviště a provedení bezpečnostních opatření ve vazbě na charakter následných činností.</w:t>
      </w:r>
    </w:p>
    <w:p>
      <w:pPr>
        <w:numPr>
          <w:ilvl w:val="0"/>
          <w:numId w:val="5"/>
        </w:numPr>
      </w:pPr>
      <w:r>
        <w:rPr/>
        <w:t xml:space="preserve">Příprava malt a omítkových směsí k omítání.</w:t>
      </w:r>
    </w:p>
    <w:p>
      <w:pPr>
        <w:numPr>
          <w:ilvl w:val="0"/>
          <w:numId w:val="5"/>
        </w:numPr>
      </w:pPr>
      <w:r>
        <w:rPr/>
        <w:t xml:space="preserve">Omítání a štukování stavebních ploch.</w:t>
      </w:r>
    </w:p>
    <w:p>
      <w:pPr>
        <w:numPr>
          <w:ilvl w:val="0"/>
          <w:numId w:val="5"/>
        </w:numPr>
      </w:pPr>
      <w:r>
        <w:rPr/>
        <w:t xml:space="preserve">Provádění a opravy vícevrstvých i tenkovrstvých omítek.</w:t>
      </w:r>
    </w:p>
    <w:p>
      <w:pPr>
        <w:numPr>
          <w:ilvl w:val="0"/>
          <w:numId w:val="5"/>
        </w:numPr>
      </w:pPr>
      <w:r>
        <w:rPr/>
        <w:t xml:space="preserve">Provádění konečné úpravy povrchu omítek.</w:t>
      </w:r>
    </w:p>
    <w:p>
      <w:pPr>
        <w:numPr>
          <w:ilvl w:val="0"/>
          <w:numId w:val="5"/>
        </w:numPr>
      </w:pPr>
      <w:r>
        <w:rPr/>
        <w:t xml:space="preserve">Obsluha strojních zařízení pro omítání.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Omítkáři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vícevrstvých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tenkovrstvých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4BC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Omítkář</dc:title>
  <dc:description>Omítkář provádí různé druhy omítek včetně jejich úprav a oprav.</dc:description>
  <dc:subject/>
  <cp:keywords/>
  <cp:category>Povolání</cp:category>
  <cp:lastModifiedBy/>
  <dcterms:created xsi:type="dcterms:W3CDTF">2017-11-22T09:10:07+01:00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