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truboukladčíků</w:t>
      </w:r>
      <w:bookmarkEnd w:id="1"/>
    </w:p>
    <w:p>
      <w:pPr/>
      <w:r>
        <w:rPr/>
        <w:t xml:space="preserve">Obsluha stavebních strojů truboukladčíků obsluhuje, řídí všechny typy kolových a pásových truboukladčíků při umisťování potrubí do rýh.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stavebních strojů truboukladčíků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druh podvozku, jeřábu podle množství a druhu kladeného materiálu a délky trasy.</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pojezdu podél rýhy a kladení.</w:t>
      </w:r>
    </w:p>
    <w:p>
      <w:pPr>
        <w:numPr>
          <w:ilvl w:val="0"/>
          <w:numId w:val="5"/>
        </w:numPr>
      </w:pPr>
      <w:r>
        <w:rPr/>
        <w:t xml:space="preserve">Seřízení pracovního zařízení podle druhu kladeného potrubí.</w:t>
      </w:r>
    </w:p>
    <w:p>
      <w:pPr>
        <w:numPr>
          <w:ilvl w:val="0"/>
          <w:numId w:val="5"/>
        </w:numPr>
      </w:pPr>
      <w:r>
        <w:rPr/>
        <w:t xml:space="preserve">Kontrola splnění požadavků BOZP.</w:t>
      </w:r>
    </w:p>
    <w:p>
      <w:pPr>
        <w:numPr>
          <w:ilvl w:val="0"/>
          <w:numId w:val="5"/>
        </w:numPr>
      </w:pPr>
      <w:r>
        <w:rPr/>
        <w:t xml:space="preserve">Obsluha truboukladčíku.</w:t>
      </w:r>
    </w:p>
    <w:p>
      <w:pPr>
        <w:numPr>
          <w:ilvl w:val="0"/>
          <w:numId w:val="5"/>
        </w:numPr>
      </w:pPr>
      <w:r>
        <w:rPr/>
        <w:t xml:space="preserve">Běžná údržba truboukladčíku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g12.D.2568</w:t>
            </w:r>
          </w:p>
        </w:tc>
        <w:tc>
          <w:tcPr>
            <w:tcW w:w="3000" w:type="dxa"/>
          </w:tcPr>
          <w:p>
            <w:pPr/>
            <w:r>
              <w:rPr/>
              <w:t xml:space="preserve">Orientace ve vyhláškách, normách a technických předpisech  týkajících se řízení a obsluhy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g12.D.2569</w:t>
            </w:r>
          </w:p>
        </w:tc>
        <w:tc>
          <w:tcPr>
            <w:tcW w:w="3000" w:type="dxa"/>
          </w:tcPr>
          <w:p>
            <w:pPr/>
            <w:r>
              <w:rPr/>
              <w:t xml:space="preserve">Volba postupu práce a technologických podmínek při kladení potrubí pomocí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g12.D.2570</w:t>
            </w:r>
          </w:p>
        </w:tc>
        <w:tc>
          <w:tcPr>
            <w:tcW w:w="3000" w:type="dxa"/>
          </w:tcPr>
          <w:p>
            <w:pPr/>
            <w:r>
              <w:rPr/>
              <w:t xml:space="preserve">Volba strojního zařízení při kladení potrubí pomocí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g12.B.5559</w:t>
            </w:r>
          </w:p>
        </w:tc>
        <w:tc>
          <w:tcPr>
            <w:tcW w:w="3000" w:type="dxa"/>
          </w:tcPr>
          <w:p>
            <w:pPr/>
            <w:r>
              <w:rPr/>
              <w:t xml:space="preserve">Nastavení truboukladčíku při kladení potrubí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g12.B.5560</w:t>
            </w:r>
          </w:p>
        </w:tc>
        <w:tc>
          <w:tcPr>
            <w:tcW w:w="3000" w:type="dxa"/>
          </w:tcPr>
          <w:p>
            <w:pPr/>
            <w:r>
              <w:rPr/>
              <w:t xml:space="preserve">Řízení a obsluha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g12.A.3066</w:t>
            </w:r>
          </w:p>
        </w:tc>
        <w:tc>
          <w:tcPr>
            <w:tcW w:w="3000" w:type="dxa"/>
          </w:tcPr>
          <w:p>
            <w:pPr/>
            <w:r>
              <w:rPr/>
              <w:t xml:space="preserve">Ošetření a údržba všech druhů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5338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truboukladčíků</dc:title>
  <dc:description>Obsluha stavebních strojů truboukladčíků obsluhuje, řídí všechny typy kolových a pásových truboukladčíků při umisťování potrubí do rýh.</dc:description>
  <dc:subject/>
  <cp:keywords/>
  <cp:category>Specializace</cp:category>
  <cp:lastModifiedBy/>
  <dcterms:created xsi:type="dcterms:W3CDTF">2017-11-22T09:18:39+01:00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