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Obsluha stavebních strojů speciálních motorových sněhových fréz</w:t>
      </w:r>
      <w:bookmarkEnd w:id="1"/>
    </w:p>
    <w:p>
      <w:pPr/>
      <w:r>
        <w:rPr/>
        <w:t xml:space="preserve">Obsluha stavebních strojů speciálních motorových sněhových obsluhuje všechny typy sněhových fréz a speciálních motorových strojů při odstraňování sněhu na staveništích.</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Stavebnictví a zeměměřictví</w:t>
            </w:r>
          </w:p>
        </w:tc>
      </w:tr>
      <w:tr>
        <w:trPr/>
        <w:tc>
          <w:tcPr/>
          <w:p>
            <w:pPr/>
            <w:r>
              <w:rPr>
                <w:b w:val="1"/>
                <w:bCs w:val="1"/>
              </w:rPr>
              <w:t xml:space="preserve">Odborný podsměr:</w:t>
            </w:r>
          </w:p>
        </w:tc>
        <w:tc>
          <w:tcPr/>
          <w:p>
            <w:pPr/>
            <w:r>
              <w:rPr/>
              <w:t xml:space="preserve">obsluha stavebních strojů</w:t>
            </w:r>
          </w:p>
        </w:tc>
      </w:tr>
      <w:tr>
        <w:trPr/>
        <w:tc>
          <w:tcPr/>
          <w:p>
            <w:pPr/>
            <w:r>
              <w:rPr>
                <w:b w:val="1"/>
                <w:bCs w:val="1"/>
              </w:rPr>
              <w:t xml:space="preserve">Kvalifikační úroveň:</w:t>
            </w:r>
          </w:p>
        </w:tc>
        <w:tc>
          <w:tcPr/>
          <w:p>
            <w:pPr/>
            <w:r>
              <w:rPr/>
              <w:t xml:space="preserve">Střední vzdělání s výučním listem tříleté</w:t>
            </w:r>
          </w:p>
        </w:tc>
      </w:tr>
      <w:tr>
        <w:trPr/>
        <w:tc>
          <w:tcPr/>
          <w:p>
            <w:pPr/>
            <w:r>
              <w:rPr>
                <w:b w:val="1"/>
                <w:bCs w:val="1"/>
              </w:rPr>
              <w:t xml:space="preserve">Alternativní názvy:</w:t>
            </w:r>
          </w:p>
        </w:tc>
        <w:tc>
          <w:tcPr/>
          <w:p>
            <w:pPr/>
            <w:r>
              <w:rPr/>
              <w:t xml:space="preserve">Strojník obsluhy stavebních strojů,  stavebních strojů speciálních motorových sněhových fréz</w:t>
            </w:r>
          </w:p>
        </w:tc>
      </w:tr>
      <w:tr>
        <w:trPr/>
        <w:tc>
          <w:tcPr/>
          <w:p>
            <w:pPr/>
            <w:r>
              <w:rPr>
                <w:b w:val="1"/>
                <w:bCs w:val="1"/>
              </w:rPr>
              <w:t xml:space="preserve">Nadřízené povolání:</w:t>
            </w:r>
          </w:p>
        </w:tc>
        <w:tc>
          <w:tcPr/>
          <w:p>
            <w:pPr/>
            <w:r>
              <w:rPr/>
              <w:t xml:space="preserve">Strojník obsluhy stavebních strojů</w:t>
            </w:r>
          </w:p>
        </w:tc>
      </w:tr>
      <w:tr>
        <w:trPr/>
        <w:tc>
          <w:tcPr/>
          <w:p>
            <w:pPr/>
            <w:r>
              <w:rPr>
                <w:b w:val="1"/>
                <w:bCs w:val="1"/>
              </w:rPr>
              <w:t xml:space="preserve">Příbuzné specializace:</w:t>
            </w:r>
          </w:p>
        </w:tc>
        <w:tc>
          <w:tcPr/>
          <w:p>
            <w:pPr/>
            <w:r>
              <w:rPr/>
              <w:t xml:space="preserve">Obsluha stavebních strojů dozerů a kolových traktorů, Obsluha stavebních strojů skrejprů s pásovým tahačem, Obsluha stavebních strojů autogrejdrů a grejdrelevátorů, Obsluha stavebních strojů finišerů živičných a betonových směsí, Obsluha stavebních strojů speciálních motorových sněhových fréz, Obsluha stavebních strojů obaloven živičných směsí, Obsluha stavebních strojů dozerů a pásových traktorů, Obsluha stavebních strojů pro zakládání - vrtané piloty, beranidla a vytahovače, Obsluha stavebních strojů betonáren, Obsluha stavebních strojů truboukladčíků, Obsluha stavebních strojů a zařízení pro napínání předpínací výztuže, Obsluha stavebních strojů čerpadel čerstvého betonu, Obsluha stavebních elektrocentrál, Obsluha stavebních strojů nakládacích a vykládacích kolových a pásových, Obsluha drenážních strojů a fréz, Obsluha stavebních strojů vrtných souprav pro skalní práce, Obsluha stavebních strojů silničních válců, Obsluha stavebních strojů speciálních přepravníků čerstvého betonu, Obsluha stavebních strojů úzkorozchodných lokomotiv pro přenosné dráhy, Obsluha stavebních strojů motorových skrejprů, Obsluha stavebních strojů zařízení pro míchání injektážní malty a injektování, Obsluha stavebních strojů kompresorů, Obsluha stavebních strojů korečkových hlubidel, Obsluha stavebních strojů speciálních tahačů stavebních mechanizmů, Obsluha stavebních strojů finišerů živičných a betonových směsí, Obsluha drenážních strojů a fréz, Obsluha stavebních strojů zařízení pro míchání injektážní malty a injektování, Obsluha stavebních strojů skrejprů s pásovým tahačem, Obsluha stavebních strojů speciálních motorových sněhových fréz, Obsluha stavebních strojů korečkových hlubidel, Obsluha stavebních strojů truboukladčíků, Obsluha stavebních strojů speciálních přepravníků čerstvého betonu, Obsluha stavebních strojů pro zakládání - vrtané piloty, beranidla a vytahovače</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Výběr strojního zařízení podle množství sněhu a velikosti plochy.</w:t>
      </w:r>
    </w:p>
    <w:p>
      <w:pPr>
        <w:numPr>
          <w:ilvl w:val="0"/>
          <w:numId w:val="5"/>
        </w:numPr>
      </w:pPr>
      <w:r>
        <w:rPr/>
        <w:t xml:space="preserve">Prohlídka pracoviště, ověření vhodnosti nasazení daného stroje a příslušenství.</w:t>
      </w:r>
    </w:p>
    <w:p>
      <w:pPr>
        <w:numPr>
          <w:ilvl w:val="0"/>
          <w:numId w:val="5"/>
        </w:numPr>
      </w:pPr>
      <w:r>
        <w:rPr/>
        <w:t xml:space="preserve">Stanovení pracovního postupu a metody odstranění sněhu.</w:t>
      </w:r>
    </w:p>
    <w:p>
      <w:pPr>
        <w:numPr>
          <w:ilvl w:val="0"/>
          <w:numId w:val="5"/>
        </w:numPr>
      </w:pPr>
      <w:r>
        <w:rPr/>
        <w:t xml:space="preserve">Seřízení pracovního zařízení podle povětrnostních podmínek.</w:t>
      </w:r>
    </w:p>
    <w:p>
      <w:pPr>
        <w:numPr>
          <w:ilvl w:val="0"/>
          <w:numId w:val="5"/>
        </w:numPr>
      </w:pPr>
      <w:r>
        <w:rPr/>
        <w:t xml:space="preserve">Kontrola splnění požadavků BOZP.</w:t>
      </w:r>
    </w:p>
    <w:p>
      <w:pPr>
        <w:numPr>
          <w:ilvl w:val="0"/>
          <w:numId w:val="5"/>
        </w:numPr>
      </w:pPr>
      <w:r>
        <w:rPr/>
        <w:t xml:space="preserve">Obsluha motorové sněhové frézy.</w:t>
      </w:r>
    </w:p>
    <w:p>
      <w:pPr>
        <w:numPr>
          <w:ilvl w:val="0"/>
          <w:numId w:val="5"/>
        </w:numPr>
      </w:pPr>
      <w:r>
        <w:rPr/>
        <w:t xml:space="preserve">Ošetření sněhových fréz a nástrojů po skončení práce.</w:t>
      </w:r>
    </w:p>
    <w:p>
      <w:pPr>
        <w:numPr>
          <w:ilvl w:val="0"/>
          <w:numId w:val="5"/>
        </w:numPr>
      </w:pPr>
      <w:r>
        <w:rPr/>
        <w:t xml:space="preserve">Vedení technické dokumentace.</w:t>
      </w:r>
    </w:p>
    <w:p/>
    <w:p>
      <w:pPr>
        <w:pStyle w:val="Heading2"/>
      </w:pPr>
      <w:bookmarkStart w:id="3" w:name="_Toc3"/>
      <w:r>
        <w:t>CZ-ISCO</w:t>
      </w:r>
      <w:bookmarkEnd w:id="3"/>
    </w:p>
    <w:p>
      <w:pPr>
        <w:numPr>
          <w:ilvl w:val="0"/>
          <w:numId w:val="5"/>
        </w:numPr>
      </w:pPr>
      <w:r>
        <w:rPr/>
        <w:t xml:space="preserve">Obsluha zemních a příbuzných strojů</w:t>
      </w:r>
    </w:p>
    <w:p>
      <w:pPr>
        <w:numPr>
          <w:ilvl w:val="0"/>
          <w:numId w:val="5"/>
        </w:numPr>
      </w:pPr>
      <w:r>
        <w:rPr/>
        <w:t xml:space="preserve">Obsluha železničních, zemních a příbuzných strojů a zařízení</w:t>
      </w:r>
    </w:p>
    <w:p/>
    <w:p>
      <w:pPr>
        <w:pStyle w:val="Heading3"/>
      </w:pPr>
      <w:bookmarkStart w:id="4" w:name="_Toc4"/>
      <w:r>
        <w:t>Hrubé měsíční mzdy podle krajů v roce 2025</w:t>
      </w:r>
      <w:bookmarkEnd w:id="4"/>
    </w:p>
    <w:p>
      <w:pPr>
        <w:pStyle w:val="Heading4"/>
      </w:pPr>
      <w:bookmarkStart w:id="5" w:name="_Toc5"/>
      <w:r>
        <w:t>Obsluha železničních, zemních a příbuzných strojů a zařízení (CZ-ISCO 8342)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22 620 Kč</w:t>
            </w:r>
          </w:p>
        </w:tc>
        <w:tc>
          <w:tcPr>
            <w:tcW w:w="1000" w:type="dxa"/>
          </w:tcPr>
          <w:p>
            <w:pPr>
              <w:jc w:val="center"/>
            </w:pPr>
            <w:r>
              <w:rPr/>
              <w:t xml:space="preserve">58 032 Kč</w:t>
            </w:r>
          </w:p>
        </w:tc>
        <w:tc>
          <w:tcPr>
            <w:tcW w:w="1000" w:type="dxa"/>
          </w:tcPr>
          <w:p>
            <w:pPr>
              <w:jc w:val="center"/>
            </w:pPr>
            <w:r>
              <w:rPr/>
              <w:t xml:space="preserve">79 947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21 415 Kč</w:t>
            </w:r>
          </w:p>
        </w:tc>
        <w:tc>
          <w:tcPr>
            <w:tcW w:w="1000" w:type="dxa"/>
          </w:tcPr>
          <w:p>
            <w:pPr>
              <w:jc w:val="center"/>
            </w:pPr>
            <w:r>
              <w:rPr/>
              <w:t xml:space="preserve">46 588 Kč</w:t>
            </w:r>
          </w:p>
        </w:tc>
        <w:tc>
          <w:tcPr>
            <w:tcW w:w="1000" w:type="dxa"/>
          </w:tcPr>
          <w:p>
            <w:pPr>
              <w:jc w:val="center"/>
            </w:pPr>
            <w:r>
              <w:rPr/>
              <w:t xml:space="preserve">62 339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34 929 Kč</w:t>
            </w:r>
          </w:p>
        </w:tc>
        <w:tc>
          <w:tcPr>
            <w:tcW w:w="1000" w:type="dxa"/>
          </w:tcPr>
          <w:p>
            <w:pPr>
              <w:jc w:val="center"/>
            </w:pPr>
            <w:r>
              <w:rPr/>
              <w:t xml:space="preserve">46 301 Kč</w:t>
            </w:r>
          </w:p>
        </w:tc>
        <w:tc>
          <w:tcPr>
            <w:tcW w:w="1000" w:type="dxa"/>
          </w:tcPr>
          <w:p>
            <w:pPr>
              <w:jc w:val="center"/>
            </w:pPr>
            <w:r>
              <w:rPr/>
              <w:t xml:space="preserve">60 652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27 007 Kč</w:t>
            </w:r>
          </w:p>
        </w:tc>
        <w:tc>
          <w:tcPr>
            <w:tcW w:w="1000" w:type="dxa"/>
          </w:tcPr>
          <w:p>
            <w:pPr>
              <w:jc w:val="center"/>
            </w:pPr>
            <w:r>
              <w:rPr/>
              <w:t xml:space="preserve">45 441 Kč</w:t>
            </w:r>
          </w:p>
        </w:tc>
        <w:tc>
          <w:tcPr>
            <w:tcW w:w="1000" w:type="dxa"/>
          </w:tcPr>
          <w:p>
            <w:pPr>
              <w:jc w:val="center"/>
            </w:pPr>
            <w:r>
              <w:rPr/>
              <w:t xml:space="preserve">59 939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34 263 Kč</w:t>
            </w:r>
          </w:p>
        </w:tc>
        <w:tc>
          <w:tcPr>
            <w:tcW w:w="1000" w:type="dxa"/>
          </w:tcPr>
          <w:p>
            <w:pPr>
              <w:jc w:val="center"/>
            </w:pPr>
            <w:r>
              <w:rPr/>
              <w:t xml:space="preserve">47 140 Kč</w:t>
            </w:r>
          </w:p>
        </w:tc>
        <w:tc>
          <w:tcPr>
            <w:tcW w:w="1000" w:type="dxa"/>
          </w:tcPr>
          <w:p>
            <w:pPr>
              <w:jc w:val="center"/>
            </w:pPr>
            <w:r>
              <w:rPr/>
              <w:t xml:space="preserve">63 482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32 864 Kč</w:t>
            </w:r>
          </w:p>
        </w:tc>
        <w:tc>
          <w:tcPr>
            <w:tcW w:w="1000" w:type="dxa"/>
          </w:tcPr>
          <w:p>
            <w:pPr>
              <w:jc w:val="center"/>
            </w:pPr>
            <w:r>
              <w:rPr/>
              <w:t xml:space="preserve">43 787 Kč</w:t>
            </w:r>
          </w:p>
        </w:tc>
        <w:tc>
          <w:tcPr>
            <w:tcW w:w="1000" w:type="dxa"/>
          </w:tcPr>
          <w:p>
            <w:pPr>
              <w:jc w:val="center"/>
            </w:pPr>
            <w:r>
              <w:rPr/>
              <w:t xml:space="preserve">74 167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26 567 Kč</w:t>
            </w:r>
          </w:p>
        </w:tc>
        <w:tc>
          <w:tcPr>
            <w:tcW w:w="1000" w:type="dxa"/>
          </w:tcPr>
          <w:p>
            <w:pPr>
              <w:jc w:val="center"/>
            </w:pPr>
            <w:r>
              <w:rPr/>
              <w:t xml:space="preserve">41 320 Kč</w:t>
            </w:r>
          </w:p>
        </w:tc>
        <w:tc>
          <w:tcPr>
            <w:tcW w:w="1000" w:type="dxa"/>
          </w:tcPr>
          <w:p>
            <w:pPr>
              <w:jc w:val="center"/>
            </w:pPr>
            <w:r>
              <w:rPr/>
              <w:t xml:space="preserve">53 949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31 602 Kč</w:t>
            </w:r>
          </w:p>
        </w:tc>
        <w:tc>
          <w:tcPr>
            <w:tcW w:w="1000" w:type="dxa"/>
          </w:tcPr>
          <w:p>
            <w:pPr>
              <w:jc w:val="center"/>
            </w:pPr>
            <w:r>
              <w:rPr/>
              <w:t xml:space="preserve">44 635 Kč</w:t>
            </w:r>
          </w:p>
        </w:tc>
        <w:tc>
          <w:tcPr>
            <w:tcW w:w="1000" w:type="dxa"/>
          </w:tcPr>
          <w:p>
            <w:pPr>
              <w:jc w:val="center"/>
            </w:pPr>
            <w:r>
              <w:rPr/>
              <w:t xml:space="preserve">67 270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8342</w:t>
            </w:r>
          </w:p>
        </w:tc>
        <w:tc>
          <w:tcPr>
            <w:tcW w:w="2000" w:type="dxa"/>
          </w:tcPr>
          <w:p>
            <w:pPr/>
            <w:r>
              <w:rPr/>
              <w:t xml:space="preserve">Obsluha železničních, zemních a příbuzných strojů a zařízení</w:t>
            </w:r>
          </w:p>
        </w:tc>
        <w:tc>
          <w:tcPr>
            <w:tcW w:w="1000" w:type="dxa"/>
          </w:tcPr>
          <w:p>
            <w:pPr>
              <w:jc w:val="center"/>
            </w:pPr>
            <w:r>
              <w:rPr/>
              <w:t xml:space="preserve">38 394 Kč</w:t>
            </w:r>
          </w:p>
        </w:tc>
        <w:tc>
          <w:tcPr>
            <w:tcW w:w="1000" w:type="dxa"/>
          </w:tcPr>
          <w:p>
            <w:pPr>
              <w:jc w:val="center"/>
            </w:pPr>
            <w:r>
              <w:rPr/>
              <w:t xml:space="preserve">47 109 Kč</w:t>
            </w:r>
          </w:p>
        </w:tc>
      </w:tr>
      <w:tr>
        <w:trPr/>
        <w:tc>
          <w:tcPr>
            <w:tcW w:w="1000" w:type="dxa"/>
          </w:tcPr>
          <w:p>
            <w:pPr>
              <w:jc w:val="center"/>
            </w:pPr>
            <w:r>
              <w:rPr/>
              <w:t xml:space="preserve">83422</w:t>
            </w:r>
          </w:p>
        </w:tc>
        <w:tc>
          <w:tcPr>
            <w:tcW w:w="2000" w:type="dxa"/>
          </w:tcPr>
          <w:p>
            <w:pPr/>
            <w:r>
              <w:rPr/>
              <w:t xml:space="preserve">Obsluha zemních a příbuzných strojů</w:t>
            </w:r>
          </w:p>
        </w:tc>
        <w:tc>
          <w:tcPr>
            <w:tcW w:w="1000" w:type="dxa"/>
          </w:tcPr>
          <w:p>
            <w:pPr>
              <w:jc w:val="center"/>
            </w:pPr>
            <w:r>
              <w:rPr/>
              <w:t xml:space="preserve">38 394 Kč</w:t>
            </w:r>
          </w:p>
        </w:tc>
        <w:tc>
          <w:tcPr>
            <w:tcW w:w="1000" w:type="dxa"/>
          </w:tcPr>
          <w:p>
            <w:pPr>
              <w:jc w:val="center"/>
            </w:pPr>
            <w:r>
              <w:rPr/>
              <w:t xml:space="preserve">46 529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8342</w:t>
            </w:r>
          </w:p>
        </w:tc>
        <w:tc>
          <w:tcPr>
            <w:tcW w:w="3000" w:type="dxa"/>
          </w:tcPr>
          <w:p>
            <w:pPr/>
            <w:r>
              <w:rPr/>
              <w:t xml:space="preserve">Obsluha zemních a příbuzných strojů</w:t>
            </w:r>
          </w:p>
        </w:tc>
        <w:tc>
          <w:tcPr>
            <w:tcW w:w="3000" w:type="dxa"/>
          </w:tcPr>
          <w:p>
            <w:pPr/>
            <w:r>
              <w:rPr/>
              <w:t xml:space="preserve">http://data.europa.eu/esco/isco/C8342</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stavební provoz</w:t>
            </w:r>
          </w:p>
        </w:tc>
        <w:tc>
          <w:tcPr>
            <w:tcW w:w="2000" w:type="dxa"/>
          </w:tcPr>
          <w:p>
            <w:pPr>
              <w:jc w:val="center"/>
            </w:pPr>
            <w:r>
              <w:rPr/>
              <w:t xml:space="preserve">3644H</w:t>
            </w:r>
          </w:p>
        </w:tc>
      </w:tr>
      <w:tr>
        <w:trPr/>
        <w:tc>
          <w:tcPr>
            <w:tcW w:w="2000" w:type="dxa"/>
          </w:tcPr>
          <w:p>
            <w:pPr>
              <w:jc w:val="center"/>
            </w:pPr>
            <w:r>
              <w:rPr/>
              <w:t xml:space="preserve">RVP</w:t>
            </w:r>
          </w:p>
        </w:tc>
        <w:tc>
          <w:tcPr>
            <w:tcW w:w="5000" w:type="dxa"/>
          </w:tcPr>
          <w:p>
            <w:pPr/>
            <w:r>
              <w:rPr/>
              <w:t xml:space="preserve">Strojník silničních strojů</w:t>
            </w:r>
          </w:p>
        </w:tc>
        <w:tc>
          <w:tcPr>
            <w:tcW w:w="2000" w:type="dxa"/>
          </w:tcPr>
          <w:p>
            <w:pPr>
              <w:jc w:val="center"/>
            </w:pPr>
            <w:r>
              <w:rPr/>
              <w:t xml:space="preserve">23-65-H/03</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bez maturitní zkoušky i výučního listu v oboru dopravní a vodohospodářské stavitelství</w:t>
            </w:r>
          </w:p>
        </w:tc>
        <w:tc>
          <w:tcPr>
            <w:tcW w:w="2000" w:type="dxa"/>
          </w:tcPr>
          <w:p>
            <w:pPr>
              <w:jc w:val="center"/>
            </w:pPr>
            <w:r>
              <w:rPr/>
              <w:t xml:space="preserve">3642J</w:t>
            </w:r>
          </w:p>
        </w:tc>
      </w:tr>
      <w:tr>
        <w:trPr/>
        <w:tc>
          <w:tcPr>
            <w:tcW w:w="2000" w:type="dxa"/>
          </w:tcPr>
          <w:p>
            <w:pPr>
              <w:jc w:val="center"/>
            </w:pPr>
            <w:r>
              <w:rPr/>
              <w:t xml:space="preserve">KKOV</w:t>
            </w:r>
          </w:p>
        </w:tc>
        <w:tc>
          <w:tcPr>
            <w:tcW w:w="5000" w:type="dxa"/>
          </w:tcPr>
          <w:p>
            <w:pPr/>
            <w:r>
              <w:rPr/>
              <w:t xml:space="preserve">Střední vzdělání s výučním listem v oboru strojník, práce při obsluze strojů</w:t>
            </w:r>
          </w:p>
        </w:tc>
        <w:tc>
          <w:tcPr>
            <w:tcW w:w="2000" w:type="dxa"/>
          </w:tcPr>
          <w:p>
            <w:pPr>
              <w:jc w:val="center"/>
            </w:pPr>
            <w:r>
              <w:rPr/>
              <w:t xml:space="preserve">2365E</w:t>
            </w:r>
          </w:p>
        </w:tc>
      </w:tr>
      <w:tr>
        <w:trPr/>
        <w:tc>
          <w:tcPr>
            <w:tcW w:w="2000" w:type="dxa"/>
          </w:tcPr>
          <w:p>
            <w:pPr>
              <w:jc w:val="center"/>
            </w:pPr>
            <w:r>
              <w:rPr/>
              <w:t xml:space="preserve">KKOV</w:t>
            </w:r>
          </w:p>
        </w:tc>
        <w:tc>
          <w:tcPr>
            <w:tcW w:w="5000" w:type="dxa"/>
          </w:tcPr>
          <w:p>
            <w:pPr/>
            <w:r>
              <w:rPr/>
              <w:t xml:space="preserve">Střední vzdělání s výučním listem v oboru strojník, práce při obsluze strojů</w:t>
            </w:r>
          </w:p>
        </w:tc>
        <w:tc>
          <w:tcPr>
            <w:tcW w:w="2000" w:type="dxa"/>
          </w:tcPr>
          <w:p>
            <w:pPr>
              <w:jc w:val="center"/>
            </w:pPr>
            <w:r>
              <w:rPr/>
              <w:t xml:space="preserve">2365H</w:t>
            </w:r>
          </w:p>
        </w:tc>
      </w:tr>
    </w:tbl>
    <w:p>
      <w:pPr>
        <w:pStyle w:val="Heading3"/>
      </w:pPr>
      <w:bookmarkStart w:id="13" w:name="_Toc13"/>
      <w:r>
        <w:t>Legislativní požadavky</w:t>
      </w:r>
      <w:bookmarkEnd w:id="13"/>
    </w:p>
    <w:p>
      <w:pPr>
        <w:numPr>
          <w:ilvl w:val="0"/>
          <w:numId w:val="5"/>
        </w:numPr>
      </w:pPr>
      <w:r>
        <w:rPr/>
        <w:t xml:space="preserve">povinné - Obsluha stavebních strojů - odborná způsobilost podle vyhlášky č. 77/1965 Sb., o výcviku, způsobilosti a registraci obsluh stavebních strojů  </w:t>
      </w:r>
    </w:p>
    <w:p>
      <w:pPr>
        <w:numPr>
          <w:ilvl w:val="0"/>
          <w:numId w:val="5"/>
        </w:numPr>
      </w:pPr>
      <w:r>
        <w:rPr/>
        <w:t xml:space="preserve">povinné - Dopravně psychologické vyšetření řidičů podle zákona č. 361/2000 Sb., o provozu na pozemních komunikacích</w:t>
      </w:r>
    </w:p>
    <w:p/>
    <w:p/>
    <w:p>
      <w:pPr>
        <w:pStyle w:val="Heading2"/>
      </w:pPr>
      <w:bookmarkStart w:id="14" w:name="_Toc14"/>
      <w:r>
        <w:t>Kompetenční požadavky</w:t>
      </w:r>
      <w:bookmarkEnd w:id="14"/>
    </w:p>
    <w:p>
      <w:pPr>
        <w:pStyle w:val="Heading3"/>
      </w:pPr>
      <w:bookmarkStart w:id="15" w:name="_Toc15"/>
      <w:r>
        <w:t>Odborné dovednosti</w:t>
      </w:r>
      <w:bookmarkEnd w:id="15"/>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g11.D.1001</w:t>
            </w:r>
          </w:p>
        </w:tc>
        <w:tc>
          <w:tcPr>
            <w:tcW w:w="3000" w:type="dxa"/>
          </w:tcPr>
          <w:p>
            <w:pPr/>
            <w:r>
              <w:rPr/>
              <w:t xml:space="preserve">Orientace ve stavebních výkresech a dokumentaci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g11.D.1021</w:t>
            </w:r>
          </w:p>
        </w:tc>
        <w:tc>
          <w:tcPr>
            <w:tcW w:w="3000" w:type="dxa"/>
          </w:tcPr>
          <w:p>
            <w:pPr/>
            <w:r>
              <w:rPr/>
              <w:t xml:space="preserve">Orientace ve vyhláškách, normách a technických předpisech týkajících se řízení a obsluhy příslušných druhů stavebních strojů a zařízení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g11.D.1364</w:t>
            </w:r>
          </w:p>
        </w:tc>
        <w:tc>
          <w:tcPr>
            <w:tcW w:w="3000" w:type="dxa"/>
          </w:tcPr>
          <w:p>
            <w:pPr/>
            <w:r>
              <w:rPr/>
              <w:t xml:space="preserve">Orientace v terénu na staveništi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g12.D.2593</w:t>
            </w:r>
          </w:p>
        </w:tc>
        <w:tc>
          <w:tcPr>
            <w:tcW w:w="3000" w:type="dxa"/>
          </w:tcPr>
          <w:p>
            <w:pPr/>
            <w:r>
              <w:rPr/>
              <w:t xml:space="preserve">Volba postupu práce a technologických podmínek při odstraňování sněhu a jeho přemísťování s využitím sněhového stroje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g12.B.5632</w:t>
            </w:r>
          </w:p>
        </w:tc>
        <w:tc>
          <w:tcPr>
            <w:tcW w:w="3000" w:type="dxa"/>
          </w:tcPr>
          <w:p>
            <w:pPr/>
            <w:r>
              <w:rPr/>
              <w:t xml:space="preserve">Řízení a obsluha všech druhů sněhových fréz a speciálních motorových strojů na odklízení sněhu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g12.B.5633</w:t>
            </w:r>
          </w:p>
        </w:tc>
        <w:tc>
          <w:tcPr>
            <w:tcW w:w="3000" w:type="dxa"/>
          </w:tcPr>
          <w:p>
            <w:pPr/>
            <w:r>
              <w:rPr/>
              <w:t xml:space="preserve">Ošetřování a údržba všech druhů sněhových fréz a speciálních motorových strojů na odklízení sněhu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g11.D.9904</w:t>
            </w:r>
          </w:p>
        </w:tc>
        <w:tc>
          <w:tcPr>
            <w:tcW w:w="3000" w:type="dxa"/>
          </w:tcPr>
          <w:p>
            <w:pPr/>
            <w:r>
              <w:rPr/>
              <w:t xml:space="preserve">Orientace v bezpečnosti práce ve stavebnictví</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Odborné znalosti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g12._.0069</w:t>
            </w:r>
          </w:p>
        </w:tc>
        <w:tc>
          <w:tcPr>
            <w:tcW w:w="3000" w:type="dxa"/>
          </w:tcPr>
          <w:p>
            <w:pPr/>
            <w:r>
              <w:rPr/>
              <w:t xml:space="preserve">stroje a zařízení pro stavební práce a jejich obsluha - podle konkrétní specializace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g11._.0001</w:t>
            </w:r>
          </w:p>
        </w:tc>
        <w:tc>
          <w:tcPr>
            <w:tcW w:w="3000" w:type="dxa"/>
          </w:tcPr>
          <w:p>
            <w:pPr/>
            <w:r>
              <w:rPr/>
              <w:t xml:space="preserve">technické kreslení ve stavebnictví</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Digitální kompetence</w:t>
      </w:r>
      <w:bookmarkEnd w:id="17"/>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1</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1</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1</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1</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1</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1</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18" w:name="_Toc18"/>
      <w:r>
        <w:t>Měkké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2</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2</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1</w:t>
            </w:r>
          </w:p>
        </w:tc>
      </w:tr>
    </w:tbl>
    <w:p>
      <w:pPr/>
      <w:r>
        <w:rPr>
          <w:sz w:val="16"/>
          <w:szCs w:val="16"/>
          <w:i w:val="1"/>
          <w:iCs w:val="1"/>
        </w:rPr>
        <w:t xml:space="preserve">Popisy úrovní naleznete zde: https://nsp.cz/downloads/Priloha_c9_manualu.pdf</w:t>
      </w:r>
    </w:p>
    <w:p/>
    <w:p>
      <w:pPr>
        <w:pStyle w:val="Heading2"/>
      </w:pPr>
      <w:bookmarkStart w:id="19" w:name="_Toc19"/>
      <w:r>
        <w:t>Zdravotní podmínky</w:t>
      </w:r>
      <w:bookmarkEnd w:id="19"/>
    </w:p>
    <w:p>
      <w:pPr>
        <w:pStyle w:val="Heading3"/>
      </w:pPr>
      <w:bookmarkStart w:id="20" w:name="_Toc20"/>
      <w:r>
        <w:t>Onemocnění omezující výkon povolání / specializace povolání.</w:t>
      </w:r>
      <w:bookmarkEnd w:id="20"/>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Drogová závislost v anamnéze</w:t>
      </w:r>
    </w:p>
    <w:p>
      <w:pPr>
        <w:numPr>
          <w:ilvl w:val="0"/>
          <w:numId w:val="5"/>
        </w:numPr>
      </w:pPr>
      <w:r>
        <w:rPr/>
        <w:t xml:space="preserve">Závažné stavy po úrazech či operacích pohybového systému</w:t>
      </w:r>
    </w:p>
    <w:p>
      <w:pPr>
        <w:pStyle w:val="Heading3"/>
      </w:pPr>
      <w:bookmarkStart w:id="21" w:name="_Toc21"/>
      <w:r>
        <w:t>Onemocnění vylučující výkon povolání / specializace povolání.e</w:t>
      </w:r>
      <w:bookmarkEnd w:id="21"/>
    </w:p>
    <w:p>
      <w:pPr>
        <w:numPr>
          <w:ilvl w:val="0"/>
          <w:numId w:val="5"/>
        </w:numPr>
      </w:pPr>
      <w:r>
        <w:rPr/>
        <w:t xml:space="preserve">Záchvatovité a kolapsové stavy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BB73E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Obsluha stavebních strojů speciálních motorových sněhových fréz</dc:title>
  <dc:description>Obsluha stavebních strojů speciálních motorových sněhových obsluhuje všechny typy sněhových fréz a speciálních motorových strojů při odstraňování sněhu na staveništích.</dc:description>
  <dc:subject/>
  <cp:keywords/>
  <cp:category>Specializace</cp:category>
  <cp:lastModifiedBy/>
  <dcterms:created xsi:type="dcterms:W3CDTF">2017-11-22T09:13:22+01:00</dcterms:created>
  <dcterms:modified xsi:type="dcterms:W3CDTF">2018-02-09T13:20:44+01:00</dcterms:modified>
</cp:coreProperties>
</file>

<file path=docProps/custom.xml><?xml version="1.0" encoding="utf-8"?>
<Properties xmlns="http://schemas.openxmlformats.org/officeDocument/2006/custom-properties" xmlns:vt="http://schemas.openxmlformats.org/officeDocument/2006/docPropsVTypes"/>
</file>