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Barvíř textilií</w:t>
      </w:r>
      <w:bookmarkEnd w:id="1"/>
    </w:p>
    <w:p>
      <w:pPr/>
      <w:r>
        <w:rPr/>
        <w:t xml:space="preserve">Barvíř textilií obsluhuje stroje, linky a zařízení pro zušlechťování textilií všemi běžnými způsoby používanými v oblasti barvení.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Colourman, Textile bleaching and dyeing machine operator, Strojník barvení,  bělení tkanin, 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barvících aparátů a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 včetně kvality výroby.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barvících aparátů a příslušenství.</w:t>
      </w:r>
    </w:p>
    <w:p>
      <w:pPr>
        <w:numPr>
          <w:ilvl w:val="0"/>
          <w:numId w:val="5"/>
        </w:numPr>
      </w:pPr>
      <w:r>
        <w:rPr/>
        <w:t xml:space="preserve">Kontrola kvality upravených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upravené textilie.</w:t>
      </w:r>
    </w:p>
    <w:p>
      <w:pPr>
        <w:numPr>
          <w:ilvl w:val="0"/>
          <w:numId w:val="5"/>
        </w:numPr>
      </w:pPr>
      <w:r>
        <w:rPr/>
        <w:t xml:space="preserve">Příprava chemikálií, barev, lázní a roztoků podle předepsaných receptur v návaznosti na druh úprav.</w:t>
      </w:r>
    </w:p>
    <w:p>
      <w:pPr>
        <w:numPr>
          <w:ilvl w:val="0"/>
          <w:numId w:val="5"/>
        </w:numPr>
      </w:pPr>
      <w:r>
        <w:rPr/>
        <w:t xml:space="preserve">Obsluha barvicích strojů, linek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bělení, barvení a čištění tkanin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Barvíř/barvířka textilií (31-040-H)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kontinuálních linek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barev, chemikálií, roztoků, mas a záhustek nebo jiných médií pro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linek a zařízení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barvení textilních materiálů s používáním různých druhů barviv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válcových a filmových automatických strojů pro potiskování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vhodnosti textilního materiálu pro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upravených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23EF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Barvíř textilií</dc:title>
  <dc:description>Barvíř textilií obsluhuje stroje, linky a zařízení pro zušlechťování textilií všemi běžnými způsoby používanými v oblasti barvení.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