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Samostatný strojírenský technik projektant</w:t>
      </w:r>
      <w:bookmarkEnd w:id="1"/>
    </w:p>
    <w:p>
      <w:pPr/>
      <w:r>
        <w:rPr/>
        <w:t xml:space="preserve">Samostatný strojírenský technik projektant vypracovává projekty nebo vykonává projektové práce při zpracovávání projektů organizačních, řídicích, technických, technologických a dalších systémů nebo procesů ve strojírenské výrobě.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Strojírenství a automobilový průmysl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Diplomovaný strojírenský technik projektant , Project engineer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Samostatné vypracování a projednání přípravných dokumentací a projektů technických staveb a technologických zařízení v souladu s platnými normami a předpisy.</w:t>
      </w:r>
    </w:p>
    <w:p>
      <w:pPr>
        <w:numPr>
          <w:ilvl w:val="0"/>
          <w:numId w:val="5"/>
        </w:numPr>
      </w:pPr>
      <w:r>
        <w:rPr/>
        <w:t xml:space="preserve">Zpracovávání úvodních a prováděcích projektů včetně provozních návazností a časových průběhů.</w:t>
      </w:r>
    </w:p>
    <w:p>
      <w:pPr>
        <w:numPr>
          <w:ilvl w:val="0"/>
          <w:numId w:val="5"/>
        </w:numPr>
      </w:pPr>
      <w:r>
        <w:rPr/>
        <w:t xml:space="preserve">Vypracovávání dispozičních a detailnějších konstrukčních řešení a technických výpočtů stavebních částí a technologických zařízení a uspořádání provozů.</w:t>
      </w:r>
    </w:p>
    <w:p>
      <w:pPr>
        <w:numPr>
          <w:ilvl w:val="0"/>
          <w:numId w:val="5"/>
        </w:numPr>
      </w:pPr>
      <w:r>
        <w:rPr/>
        <w:t xml:space="preserve">Zpracovávání podstatných změn a rekonstrukcí provozů a projektů na nové uspořádání provozů.</w:t>
      </w:r>
    </w:p>
    <w:p>
      <w:pPr>
        <w:numPr>
          <w:ilvl w:val="0"/>
          <w:numId w:val="5"/>
        </w:numPr>
      </w:pPr>
      <w:r>
        <w:rPr/>
        <w:t xml:space="preserve">Zpracovávání finančních rozpočtů stavebních a provozních souborů.</w:t>
      </w:r>
    </w:p>
    <w:p>
      <w:pPr>
        <w:numPr>
          <w:ilvl w:val="0"/>
          <w:numId w:val="5"/>
        </w:numPr>
      </w:pPr>
      <w:r>
        <w:rPr/>
        <w:t xml:space="preserve">Zajišťování autorského dozoru.</w:t>
      </w:r>
    </w:p>
    <w:p>
      <w:pPr>
        <w:numPr>
          <w:ilvl w:val="0"/>
          <w:numId w:val="5"/>
        </w:numPr>
      </w:pPr>
      <w:r>
        <w:rPr/>
        <w:t xml:space="preserve">Spolupráce a koordinace s navazujícími útvary (technologie, stavební, elektro).</w:t>
      </w:r>
    </w:p>
    <w:p>
      <w:pPr>
        <w:numPr>
          <w:ilvl w:val="0"/>
          <w:numId w:val="5"/>
        </w:numPr>
      </w:pPr>
      <w:r>
        <w:rPr/>
        <w:t xml:space="preserve">Počítačové modelování výrobků.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Strojírenští technici projektanti, konstruktéři</w:t>
      </w:r>
    </w:p>
    <w:p>
      <w:pPr>
        <w:numPr>
          <w:ilvl w:val="0"/>
          <w:numId w:val="5"/>
        </w:numPr>
      </w:pPr>
      <w:r>
        <w:rPr/>
        <w:t xml:space="preserve">Strojírenští technici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Strojírenští technici (CZ-ISCO 3115)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53 128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89 022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38 262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64 568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101 137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82 009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79 894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35 742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63 954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37 659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52 007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81 355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40 231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53 271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53 942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98 836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51 684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74 920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35 653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54 289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80 551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34 726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49 045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70 324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35 573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50 539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75 236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70 732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35 064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71 584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42 553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52 863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31152</w:t>
            </w:r>
          </w:p>
        </w:tc>
        <w:tc>
          <w:tcPr>
            <w:tcW w:w="2000" w:type="dxa"/>
          </w:tcPr>
          <w:p>
            <w:pPr/>
            <w:r>
              <w:rPr/>
              <w:t xml:space="preserve">Strojírenští technici projektanti, konstruktéři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54 445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Strojírenští technici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http://data.europa.eu/esco/isco/C3115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letecká a raketová 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2306R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strojírenství se zaměřením na ekonomiku a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2305R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vojenská technika strojní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2304R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strojírenská technologie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2303R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Bakalářský studijní program v oboru stroje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2302R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2341N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Vyšší odborné vzdělání v oboru hutní a slévárenská výroba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2131N</w:t>
            </w:r>
          </w:p>
        </w:tc>
      </w:tr>
    </w:tbl>
    <w:p/>
    <w:p>
      <w:pPr>
        <w:pStyle w:val="Heading2"/>
      </w:pPr>
      <w:bookmarkStart w:id="13" w:name="_Toc13"/>
      <w:r>
        <w:t>Kompetenční požadavky</w:t>
      </w:r>
      <w:bookmarkEnd w:id="13"/>
    </w:p>
    <w:p>
      <w:pPr>
        <w:pStyle w:val="Heading3"/>
      </w:pPr>
      <w:bookmarkStart w:id="14" w:name="_Toc14"/>
      <w:r>
        <w:t>Odborné dovednosti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e72.D.1001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Orientace ve strojírenských normách a v technické dokumentaci strojů, přístrojů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e71.D.7335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a projednávání přípravných dokumentací a projektů staveb a technologických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e71.D.5620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finančních rozpočtů projektových nebo investičních akcí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i32.D.6395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Ekonomické vyhodnocování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e74.D.3960</w:t>
            </w:r>
          </w:p>
        </w:tc>
        <w:tc>
          <w:tcPr>
            <w:tcW w:w="3000" w:type="dxa"/>
          </w:tcPr>
          <w:p>
            <w:pPr/>
            <w:r>
              <w:rPr/>
              <w:t xml:space="preserve">Posuzování technologičnosti konstrukce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e81.D.5250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technických výpočtů souvisejících s projekty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e71.D.3418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autorského dozoru při realizaci projektových akcí v hutnictví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e71.D.7525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Vypracování podkladů na výrobky a zařízení pro výběrové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e72.D.7520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úvodních a prováděcích projektů ve strojírenství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e72.D.7530</w:t>
            </w:r>
          </w:p>
        </w:tc>
        <w:tc>
          <w:tcPr>
            <w:tcW w:w="3000" w:type="dxa"/>
          </w:tcPr>
          <w:p>
            <w:pPr/>
            <w:r>
              <w:rPr/>
              <w:t xml:space="preserve">Vypracovávání dispozičních a detailních konstrukčních řešení, projektování uspořádání strojírenských provozů a jejich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e72.D.7540</w:t>
            </w:r>
          </w:p>
        </w:tc>
        <w:tc>
          <w:tcPr>
            <w:tcW w:w="3000" w:type="dxa"/>
          </w:tcPr>
          <w:p>
            <w:pPr/>
            <w:r>
              <w:rPr/>
              <w:t xml:space="preserve">Projektování změn a rekonstrukcí strojírenských provozů a projektů při rozšiřování a změnách výrob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e81.C.2220</w:t>
            </w:r>
          </w:p>
        </w:tc>
        <w:tc>
          <w:tcPr>
            <w:tcW w:w="3000" w:type="dxa"/>
          </w:tcPr>
          <w:p>
            <w:pPr/>
            <w:r>
              <w:rPr/>
              <w:t xml:space="preserve">Spolupráce při řešení a odstraňování běžných poruch, havárií a dílčích neshod s projektovou dokumentací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Odborné znalosti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ekonomika a řízení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technické kreslení ve strojírenství a v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obecné zásady a postupy péče o stroje, zařízení a investiční celky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kovové materiály a slitiny a jejich vlastnosti (např. tvrdost, pružnost, houževnatost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e75._.0005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součásti a polotovary a jejich parametry (rozměry, jakost povrchu aj.)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zásady a postupy konstruování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strojní mechanismy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základy technologií ve strojírenství a v kovovýrobě, základní druhy strojů a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e71._.0025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slévárenství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e71._.0061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systémy a standardy jakosti a kvality ve strojírenství a kovovýrobě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e75._.0064</w:t>
            </w:r>
          </w:p>
        </w:tc>
        <w:tc>
          <w:tcPr>
            <w:tcW w:w="3000" w:type="dxa"/>
          </w:tcPr>
          <w:p>
            <w:pPr/>
            <w:r>
              <w:rPr/>
              <w:t xml:space="preserve">automatizované systémy řízení výroby CAD/CAM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hydromechanika, hydraulika, pneumatika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j13._.0012</w:t>
            </w:r>
          </w:p>
        </w:tc>
        <w:tc>
          <w:tcPr>
            <w:tcW w:w="3000" w:type="dxa"/>
          </w:tcPr>
          <w:p>
            <w:pPr/>
            <w:r>
              <w:rPr/>
              <w:t xml:space="preserve">termomechanika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j13._.0021</w:t>
            </w:r>
          </w:p>
        </w:tc>
        <w:tc>
          <w:tcPr>
            <w:tcW w:w="3000" w:type="dxa"/>
          </w:tcPr>
          <w:p>
            <w:pPr/>
            <w:r>
              <w:rPr/>
              <w:t xml:space="preserve">statika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j13._.0022</w:t>
            </w:r>
          </w:p>
        </w:tc>
        <w:tc>
          <w:tcPr>
            <w:tcW w:w="3000" w:type="dxa"/>
          </w:tcPr>
          <w:p>
            <w:pPr/>
            <w:r>
              <w:rPr/>
              <w:t xml:space="preserve">pružnost a pevnost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j13._.0014</w:t>
            </w:r>
          </w:p>
        </w:tc>
        <w:tc>
          <w:tcPr>
            <w:tcW w:w="3000" w:type="dxa"/>
          </w:tcPr>
          <w:p>
            <w:pPr/>
            <w:r>
              <w:rPr/>
              <w:t xml:space="preserve">dynamika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e72._.0041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obrábění kovů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Digitální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7" w:name="_Toc17"/>
      <w:r>
        <w:t>Měkké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51B9232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strojírenský technik projektant</dc:title>
  <dc:description>Samostatný strojírenský technik projektant vypracovává projekty nebo vykonává projektové práce při zpracovávání projektů organizačních, řídicích, technických, technologických a dalších systémů nebo procesů ve strojírenské výrobě.</dc:description>
  <dc:subject/>
  <cp:keywords/>
  <cp:category>Povolání</cp:category>
  <cp:lastModifiedBy/>
  <dcterms:created xsi:type="dcterms:W3CDTF">2017-11-22T09:42:17+01:00</dcterms:created>
  <dcterms:modified xsi:type="dcterms:W3CDTF">2024-03-26T10:03:33+01:00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