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technické způsobilosti vozidel</w:t>
      </w:r>
      <w:bookmarkEnd w:id="1"/>
    </w:p>
    <w:p>
      <w:pPr/>
      <w:r>
        <w:rPr/>
        <w:t xml:space="preserve">Specialista technické způsobilosti vozidel pracuje na tvorbě programů a koncepci schvalování technické způsobilosti vozidel k provozu a koordinuje celostátní a mezinárodní systémy schvalování technické způsobilosti vozidel k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celostátních a mezinárodních systémů schvalování technické způsobilosti vozidel k provozu na pozemních komunikacích.</w:t>
      </w:r>
    </w:p>
    <w:p>
      <w:pPr>
        <w:numPr>
          <w:ilvl w:val="0"/>
          <w:numId w:val="5"/>
        </w:numPr>
      </w:pPr>
      <w:r>
        <w:rPr/>
        <w:t xml:space="preserve">Tvorba obecně závazné právní úpravy s nejširšími vnitřními i vnějšími vazbami na další složité a rozsáhlé systémy různých oborů a směrů, zejména mezinárodních vazeb v oblasti vzájemné spolupráce  jednotlivých evropských zemí.</w:t>
      </w:r>
    </w:p>
    <w:p>
      <w:pPr>
        <w:numPr>
          <w:ilvl w:val="0"/>
          <w:numId w:val="5"/>
        </w:numPr>
      </w:pPr>
      <w:r>
        <w:rPr/>
        <w:t xml:space="preserve">Spolupráce na tvorbě mezinárodních dokumentů a jejich aplikace do vnitrostátního obecně závazného právního řádu.</w:t>
      </w:r>
    </w:p>
    <w:p>
      <w:pPr>
        <w:numPr>
          <w:ilvl w:val="0"/>
          <w:numId w:val="5"/>
        </w:numPr>
      </w:pPr>
      <w:r>
        <w:rPr/>
        <w:t xml:space="preserve">Zadávání a přebírání výsledků řešení výzkumu a vývoje na úseku zkušebnictví vozidel pro jejich schválení technické způsobilosti.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provozu na pozemních komunikacích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bezpečnosti provozu na pozemních komunikacích nebo odborné způsobilosti k řízení motorových vozidel nebo podmínek provozu vozidel na pozemních komunikacích nebo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programu technické normalizace a stanovení metodiky pro tvorbu technických norem v souladu s programy mezinárodních a evropských normalizačních organizací v oborech dopravy, poštovních služeb a telekomunikací včetně koordinace účasti České republiky na tvorbě mezinárodních a evropských norem v rámci mezinárodních a evropských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odborného dohledu nad způsobilostí právnických osob pověřených posuzováním shody a certifikací výrobků. Stanovování metodiky pro pověřené homologační zkušebny a pověřené automobilové a ostatní zkušebny působící v oblasti technických podmínek provozu vozidel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2E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technické způsobilosti vozidel</dc:title>
  <dc:description>Specialista technické způsobilosti vozidel pracuje na tvorbě programů a koncepci schvalování technické způsobilosti vozidel k provozu a koordinuje celostátní a mezinárodní systémy schvalování technické způsobilosti vozidel k provozu na pozemních komunikacích.</dc:description>
  <dc:subject/>
  <cp:keywords/>
  <cp:category>Specializace</cp:category>
  <cp:lastModifiedBy/>
  <dcterms:created xsi:type="dcterms:W3CDTF">2017-11-22T09:41:49+01:00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