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výrobu tyčí a trubic</w:t>
      </w:r>
      <w:bookmarkEnd w:id="1"/>
    </w:p>
    <w:p>
      <w:pPr/>
      <w:r>
        <w:rPr/>
        <w:t xml:space="preserve">Strojník sklářských zařízení provýrobu tyčí a trubic provádí obsluhu, seřizování, údržbu a řízení chodu linek výroby tyčí a trubic,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linek výroby tyčí a trubic včetně provádění běžné údržby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výrobu tyčí a trubic (28-042-H)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linky výroby tyčí a trubic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A892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výrobu tyčí a trubic</dc:title>
  <dc:description>Strojník sklářských zařízení provýrobu tyčí a trubic provádí obsluhu, seřizování, údržbu a řízení chodu linek výroby tyčí a trubic,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2017-11-22T09:40:39+01:00</dcterms:created>
  <dcterms:modified xsi:type="dcterms:W3CDTF">2017-11-22T09:44:00+01:00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