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celní kontroly</w:t>
      </w:r>
      <w:bookmarkEnd w:id="1"/>
    </w:p>
    <w:p>
      <w:pPr/>
      <w:r>
        <w:rPr/>
        <w:t xml:space="preserve">Samostatný pracovník celní kontroly provádí následné kontroly po propuštění zboží podle příslušných zákonných norem.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vytýkacích řízení pro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po propuštění zboží ve smyslu příslušných ustanovení celního zákona nebo daňové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práv duševního vlastnictví dle příslušného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daňových kontrol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následných kontrol a kompletních dokumentačních kontrol celních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propouštění celního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EAF5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celní kontroly</dc:title>
  <dc:description>Samostatný pracovník celní kontroly provádí následné kontroly po propuštění zboží podle příslušných zákonných norem.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2017-11-22T09:40:22+01:00</dcterms:created>
  <dcterms:modified xsi:type="dcterms:W3CDTF">2017-11-22T09:40:22+01:00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