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Ekolog specialista pro chemické látky</w:t>
      </w:r>
      <w:bookmarkEnd w:id="1"/>
    </w:p>
    <w:p>
      <w:pPr/>
      <w:r>
        <w:rPr/>
        <w:t xml:space="preserve">Ekolog specialista pro chemické látky spolupracuje při tvorbě integrovaných programů a opratření na ochranu životního prostředí v organizaci, spolupracuje na koncepcích a plánech z hlediska managementu chemických látek a zajišťuje komplexní výkon kontroly v jednotlivých složkách životního prostředí z pohledu chemické legislativy.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Ekolog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Ekolog specialista v těžbě a úpravě nerostných surovin, Specialista životního prostředí státní správy, Ekolog specialista pro chemické látky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na úrovni managementu organizace na koncepcích a plánech organizace z hlediska managementu chemických látek s cílem minimalizace jejich dopadu na životní prostředí.</w:t>
      </w:r>
    </w:p>
    <w:p>
      <w:pPr>
        <w:numPr>
          <w:ilvl w:val="0"/>
          <w:numId w:val="5"/>
        </w:numPr>
      </w:pPr>
      <w:r>
        <w:rPr/>
        <w:t xml:space="preserve">Spolupráce na schvalování investičních záměrů, surovinových, meziproduktových a produktových změn.</w:t>
      </w:r>
    </w:p>
    <w:p>
      <w:pPr>
        <w:numPr>
          <w:ilvl w:val="0"/>
          <w:numId w:val="5"/>
        </w:numPr>
      </w:pPr>
      <w:r>
        <w:rPr/>
        <w:t xml:space="preserve">Komunikace s orgány státní správy a samosprávy a zájmovými skupinami na základě pověření vrcholovým vedením organizace.</w:t>
      </w:r>
    </w:p>
    <w:p>
      <w:pPr>
        <w:numPr>
          <w:ilvl w:val="0"/>
          <w:numId w:val="5"/>
        </w:numPr>
      </w:pPr>
      <w:r>
        <w:rPr/>
        <w:t xml:space="preserve">Spolupráce při tvorbě integrovaných programů a opatření na ochranu životního prostředí v organizaci, vyvolaných legislativou chemických látek nebo jinými aspekty, které mají dopad na životní prostředí.</w:t>
      </w:r>
    </w:p>
    <w:p>
      <w:pPr>
        <w:numPr>
          <w:ilvl w:val="0"/>
          <w:numId w:val="5"/>
        </w:numPr>
      </w:pPr>
      <w:r>
        <w:rPr/>
        <w:t xml:space="preserve">Metodické řízení aplikace předpisů, standardů a činností v oblasti managementu chemických látek na ochranu životního prostředí.</w:t>
      </w:r>
    </w:p>
    <w:p>
      <w:pPr>
        <w:numPr>
          <w:ilvl w:val="0"/>
          <w:numId w:val="5"/>
        </w:numPr>
      </w:pPr>
      <w:r>
        <w:rPr/>
        <w:t xml:space="preserve">Řízení tvorby informačního systému o chemických látkách vč. vedení registru právních předpisů.</w:t>
      </w:r>
    </w:p>
    <w:p>
      <w:pPr>
        <w:numPr>
          <w:ilvl w:val="0"/>
          <w:numId w:val="5"/>
        </w:numPr>
      </w:pPr>
      <w:r>
        <w:rPr/>
        <w:t xml:space="preserve">Zajištění komplexního výkonu kontroly v jednotlivých složkách životního prostředí z pohledu chemické legislativy a spolupráce organizace s kontrolními orgány pro dodržování chemické legislativy.</w:t>
      </w:r>
    </w:p>
    <w:p>
      <w:pPr>
        <w:numPr>
          <w:ilvl w:val="0"/>
          <w:numId w:val="5"/>
        </w:numPr>
      </w:pPr>
      <w:r>
        <w:rPr/>
        <w:t xml:space="preserve">Vedení příslušné dokumentace o plánování a řízení ochrany životního prostředí v organizaci z pohledu předpisů o chemických látkách.</w:t>
      </w:r>
    </w:p>
    <w:p>
      <w:pPr>
        <w:numPr>
          <w:ilvl w:val="0"/>
          <w:numId w:val="5"/>
        </w:numPr>
      </w:pPr>
      <w:r>
        <w:rPr/>
        <w:t xml:space="preserve">Spolupráce s útvary zodpovědnými za funkčnost systému řízení organizace, zavedeného dle příslušných norem a dobrovolných iniciativ v oblasti chemických látek.</w:t>
      </w:r>
    </w:p>
    <w:p>
      <w:pPr>
        <w:numPr>
          <w:ilvl w:val="0"/>
          <w:numId w:val="5"/>
        </w:numPr>
      </w:pPr>
      <w:r>
        <w:rPr/>
        <w:t xml:space="preserve">Spolupráce na finančním plánování z pohledu managementu chemických látek.</w:t>
      </w:r>
    </w:p>
    <w:p>
      <w:pPr>
        <w:numPr>
          <w:ilvl w:val="0"/>
          <w:numId w:val="5"/>
        </w:numPr>
      </w:pPr>
      <w:r>
        <w:rPr/>
        <w:t xml:space="preserve">Stanovení obsahu a formy vzdělávání pracovníků organizace v oblasti managementu chemických látek, především ochrany životního prostředí.</w:t>
      </w:r>
    </w:p>
    <w:p>
      <w:pPr>
        <w:numPr>
          <w:ilvl w:val="0"/>
          <w:numId w:val="5"/>
        </w:numPr>
      </w:pPr>
      <w:r>
        <w:rPr/>
        <w:t xml:space="preserve">Iniciace nápravných opatření k odstranění nedostatků v managementu chemických látek, zjištěných kontrolními orgány, interní kontrolou, peticemi, stížnostmi a oznámením občanů.</w:t>
      </w:r>
    </w:p>
    <w:p>
      <w:pPr>
        <w:numPr>
          <w:ilvl w:val="0"/>
          <w:numId w:val="5"/>
        </w:numPr>
      </w:pPr>
      <w:r>
        <w:rPr/>
        <w:t xml:space="preserve">Iniciace opatření organizace respektujících princip předběžné opatrnosti v oblasti managementu chemických látek.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průmyslové ekologie (CZ-ISCO 2143)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80 350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60 472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e52.D.6301</w:t>
            </w:r>
          </w:p>
        </w:tc>
        <w:tc>
          <w:tcPr>
            <w:tcW w:w="3000" w:type="dxa"/>
          </w:tcPr>
          <w:p>
            <w:pPr/>
            <w:r>
              <w:rPr/>
              <w:t xml:space="preserve">Bilancování materiálových toků a využívání bilancí k řízení těchto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standardech přijatých pro ekologická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a databází v průmyslové ekologii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k11.C.6907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Výchova a další vzdělávání specialistů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odborné pomoci provozům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f21.D.6004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hodnocení stavu a úrovně technologických procesů z hlediska dopadů užívaných/vznikajících chemických látek, přípravků a odpadů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ekologické koncepce a studie u činností náročných na ochranu životního prostředí v návaznosti na dlouhodobý a strategický rozvoj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k chemickým látkám a přípravkům a k REACH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f23.D.3014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nebezpečnosti, rizik, toxikologických a ekotoxikologických vlastností chemických 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f21.D.3015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Koncepce a provádění revizí a kontrol dopadů chemických látek, přípravků a odpadů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předpisech pro integrovanou prevenci (IPPC), posuzování vlivů (EIA – Environment Impact Assesment, SEA), přenos znečištění (IRZ – Integrovaný registr znečišťování)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toxikologie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hospodaření s přírodními zdroji, trvale udržitelný rozvoj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monitorování a analýz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hospodaření podnikatelského subjektu, hospodářský výsledek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chemická metrologie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jedy a žíravinami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dobrovolné aktivity odpovědného podnikání, odpovědné péče o výrobek, na ochranu životního prostředí (např. čistší produkce, LCA, ekodesign, Responsible care)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doprava a přeprava chemických látek, přípravků a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kontrola (průmyslových odpadů a hluku, znečištění ovzduší a vody)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chemických 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37F18E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Ekolog specialista pro chemické látky</dc:title>
  <dc:description>Ekolog specialista pro chemické látky spolupracuje při tvorbě integrovaných programů a opratření na ochranu životního prostředí v organizaci, spolupracuje na koncepcích a plánech z hlediska managementu chemických látek a zajišťuje komplexní výkon kontroly v jednotlivých složkách životního prostředí z pohledu chemické legislativy.</dc:description>
  <dc:subject/>
  <cp:keywords/>
  <cp:category>Specializace</cp:category>
  <cp:lastModifiedBy/>
  <dcterms:created xsi:type="dcterms:W3CDTF">2017-11-22T09:39:56+01:00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