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regulace finančního trhu</w:t>
      </w:r>
      <w:bookmarkEnd w:id="1"/>
    </w:p>
    <w:p>
      <w:pPr/>
      <w:r>
        <w:rPr/>
        <w:t xml:space="preserve">Referent specialista regulace finančního trhu provádí komplexní legislativní práce v oblasti finančního trhu v ČR i v mezinárodním kontextu a v oblasti podpory rozvoje českého finančního trhu.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finančního trhu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státní kontroly na finančním trhu, Referent specialista analýz a rozvoje finančního trhu, Referent specialista regulace finančního trhu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koncepce legislativní politiky v oblasti regulace finančního trhu (bankovnictví, kapitálový trh, pojišťovnictví, stavební spoření a penzijní připojištění a ochrana spotřebitele na finančním trhu).</w:t>
      </w:r>
    </w:p>
    <w:p>
      <w:pPr>
        <w:numPr>
          <w:ilvl w:val="0"/>
          <w:numId w:val="5"/>
        </w:numPr>
      </w:pPr>
      <w:r>
        <w:rPr/>
        <w:t xml:space="preserve">Tvorba koncepce politik a návrhů právních předpisů pro oblast finančního trhu v orgánech EU.</w:t>
      </w:r>
    </w:p>
    <w:p>
      <w:pPr>
        <w:numPr>
          <w:ilvl w:val="0"/>
          <w:numId w:val="5"/>
        </w:numPr>
      </w:pPr>
      <w:r>
        <w:rPr/>
        <w:t xml:space="preserve">Tvorba návrhů právních předpisů upravujících finanční trh včetně harmonizace s právem EU tvorby souvisejících dokumentů.</w:t>
      </w:r>
    </w:p>
    <w:p>
      <w:pPr>
        <w:numPr>
          <w:ilvl w:val="0"/>
          <w:numId w:val="5"/>
        </w:numPr>
      </w:pPr>
      <w:r>
        <w:rPr/>
        <w:t xml:space="preserve">Právní analýza předpisů upravujících finanční trh.</w:t>
      </w:r>
    </w:p>
    <w:p>
      <w:pPr>
        <w:numPr>
          <w:ilvl w:val="0"/>
          <w:numId w:val="5"/>
        </w:numPr>
      </w:pPr>
      <w:r>
        <w:rPr/>
        <w:t xml:space="preserve">Zpracovávání stanovisek a výkladů k právním předpisům a k žádostem zahraničních institucí v oblasti finančního trhu.</w:t>
      </w:r>
    </w:p>
    <w:p>
      <w:pPr>
        <w:numPr>
          <w:ilvl w:val="0"/>
          <w:numId w:val="5"/>
        </w:numPr>
      </w:pPr>
      <w:r>
        <w:rPr/>
        <w:t xml:space="preserve">Spolupráce při zpracovávání právních předpisů upravujících finanční trh s orgánem dozoru nad finančním trhem, asociacemi sdružujícími subjekty podnikající na finančním trhu a s dalšími subjekty působícími na finančním trhu.</w:t>
      </w:r>
    </w:p>
    <w:p>
      <w:pPr>
        <w:numPr>
          <w:ilvl w:val="0"/>
          <w:numId w:val="5"/>
        </w:numPr>
      </w:pPr>
      <w:r>
        <w:rPr/>
        <w:t xml:space="preserve">Zpracovávání podkladů ke koncepčním materiálům EU a mezinárodních organizací v oblasti finančního trhu (OECD, EO, WB a MMF).</w:t>
      </w:r>
    </w:p>
    <w:p>
      <w:pPr>
        <w:numPr>
          <w:ilvl w:val="0"/>
          <w:numId w:val="5"/>
        </w:numPr>
      </w:pPr>
      <w:r>
        <w:rPr/>
        <w:t xml:space="preserve">Zpracovávání dopadových a srovnávacích studií v oblasti finančního trhu.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Právníci legislativci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72 705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26196</w:t>
            </w:r>
          </w:p>
        </w:tc>
        <w:tc>
          <w:tcPr>
            <w:tcW w:w="2000" w:type="dxa"/>
          </w:tcPr>
          <w:p>
            <w:pPr/>
            <w:r>
              <w:rPr/>
              <w:t xml:space="preserve">Právníci legislativci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politiky finančního trhu.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finančního trhu a jejich sbližování s mezinárodními normami.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Systémová koordinace finančního trhu s mezinárodními a nadnárodními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navrhování změn v právních předpisech ve vztahu k finančnímu trhu.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analýz finančních trhů při utváření politiky finančního trhu.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i21.D.2416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koncepce legislativní politiky v oblasti finančního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i21.D.2417</w:t>
            </w:r>
          </w:p>
        </w:tc>
        <w:tc>
          <w:tcPr>
            <w:tcW w:w="3000" w:type="dxa"/>
          </w:tcPr>
          <w:p>
            <w:pPr/>
            <w:r>
              <w:rPr/>
              <w:t xml:space="preserve">Harmonizace legislativy v návaznosti na právní předpisy ES/EU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i21.D.6409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ke koncepčním materiálům EU a mezinárodních organizací v oblasti finančního trhu (OECD, EO, WB a MMF)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i21.D.6408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 a výkladů k právním předpisům a k žádostem zahraničních institucí v oblasti finančního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makroekonomie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E92E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regulace finančního trhu</dc:title>
  <dc:description>Referent specialista regulace finančního trhu provádí komplexní legislativní práce v oblasti finančního trhu v ČR i v mezinárodním kontextu a v oblasti podpory rozvoje českého finančního trhu. </dc:description>
  <dc:subject/>
  <cp:keywords/>
  <cp:category>Specializace</cp:category>
  <cp:lastModifiedBy/>
  <dcterms:created xsi:type="dcterms:W3CDTF">2017-11-22T09:38:28+01:00</dcterms:created>
  <dcterms:modified xsi:type="dcterms:W3CDTF">2017-11-22T09:43:56+01:00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