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dohledu nad zadáváním veřejných zakázek</w:t>
      </w:r>
      <w:bookmarkEnd w:id="1"/>
    </w:p>
    <w:p>
      <w:pPr/>
      <w:r>
        <w:rPr/>
        <w:t xml:space="preserve">Specialista dohledu nad zadáváním veřejných zakázek zajišťuje zákonný průběh zadávání veřejných zakázek.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hospodářské soutěže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posuzování slučitelnosti veřejné podpory, Specialista ochrany hospodářské soutěže, Specialista dohledu nad zadáváním veřejných zakázek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koordinace dohledu nad zadáváním veřejných zakázek.</w:t>
      </w:r>
    </w:p>
    <w:p>
      <w:pPr>
        <w:numPr>
          <w:ilvl w:val="0"/>
          <w:numId w:val="5"/>
        </w:numPr>
      </w:pPr>
      <w:r>
        <w:rPr/>
        <w:t xml:space="preserve">Vydávání metodických pokynů a poskytování metodické pomoci v rámci dohledu nad zadáváním veřejných zakázek.</w:t>
      </w:r>
    </w:p>
    <w:p>
      <w:pPr>
        <w:numPr>
          <w:ilvl w:val="0"/>
          <w:numId w:val="5"/>
        </w:numPr>
      </w:pPr>
      <w:r>
        <w:rPr/>
        <w:t xml:space="preserve">Přezkoumávání zákonnosti úkonů zadavatelů s cílem zajistit transparentnost zadávání veřejných zakázek a dodržování zásad stejného zacházení a nediskriminace uchazečů, vypracování rozhodnutí Úřadu a vedení správních řízení.</w:t>
      </w:r>
    </w:p>
    <w:p>
      <w:pPr>
        <w:numPr>
          <w:ilvl w:val="0"/>
          <w:numId w:val="5"/>
        </w:numPr>
      </w:pPr>
      <w:r>
        <w:rPr/>
        <w:t xml:space="preserve">Plánování a provádění kontrol u zadavatelů veřejných zakázek.</w:t>
      </w:r>
    </w:p>
    <w:p>
      <w:pPr>
        <w:numPr>
          <w:ilvl w:val="0"/>
          <w:numId w:val="5"/>
        </w:numPr>
      </w:pPr>
      <w:r>
        <w:rPr/>
        <w:t xml:space="preserve">Evidence, monitoring postupů zadávání veřejných zakázek.</w:t>
      </w:r>
    </w:p>
    <w:p>
      <w:pPr>
        <w:numPr>
          <w:ilvl w:val="0"/>
          <w:numId w:val="5"/>
        </w:numPr>
      </w:pPr>
      <w:r>
        <w:rPr/>
        <w:t xml:space="preserve">Shromažďování a vyhodnocování podkladů pro jednání rozkladové komise o zadávání veřejných zakázek, vyjadřování odborných názorů.</w:t>
      </w:r>
    </w:p>
    <w:p>
      <w:pPr>
        <w:numPr>
          <w:ilvl w:val="0"/>
          <w:numId w:val="5"/>
        </w:numPr>
      </w:pPr>
      <w:r>
        <w:rPr/>
        <w:t xml:space="preserve">Příprava podkladů pro zveřejňování pravomocných rozhodnutí.</w:t>
      </w:r>
    </w:p>
    <w:p>
      <w:pPr>
        <w:numPr>
          <w:ilvl w:val="0"/>
          <w:numId w:val="5"/>
        </w:numPr>
      </w:pPr>
      <w:r>
        <w:rPr/>
        <w:t xml:space="preserve">Ukládání a vymáhání pokut.</w:t>
      </w:r>
    </w:p>
    <w:p>
      <w:pPr>
        <w:numPr>
          <w:ilvl w:val="0"/>
          <w:numId w:val="5"/>
        </w:numPr>
      </w:pPr>
      <w:r>
        <w:rPr/>
        <w:t xml:space="preserve">Analýza právního a skutkového stavu a zpracování stanovisek k zákonům a materiálům souvisejícím s veřejnými zakázkami.</w:t>
      </w:r>
    </w:p>
    <w:p>
      <w:pPr>
        <w:numPr>
          <w:ilvl w:val="0"/>
          <w:numId w:val="5"/>
        </w:numPr>
      </w:pPr>
      <w:r>
        <w:rPr/>
        <w:t xml:space="preserve">Předkládání stanovisek k materiálům orgánů státní správy týkající se veřejných zakázek.</w:t>
      </w:r>
    </w:p>
    <w:p>
      <w:pPr>
        <w:numPr>
          <w:ilvl w:val="0"/>
          <w:numId w:val="5"/>
        </w:numPr>
      </w:pPr>
      <w:r>
        <w:rPr/>
        <w:t xml:space="preserve">Spolupráce s odbornými subjekty na mezinárodní úrovni a odpovědnost za slučitelnost české legislativy zadávání veřejných zakázek s právem ES.</w:t>
      </w:r>
    </w:p>
    <w:p>
      <w:pPr>
        <w:numPr>
          <w:ilvl w:val="0"/>
          <w:numId w:val="5"/>
        </w:numPr>
      </w:pPr>
      <w:r>
        <w:rPr/>
        <w:t xml:space="preserve">Vyřizování podnětů, stížností a oznámení, poskytování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 stavu soutěžního prostředí v 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řešení případů ve věcech zákazů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a podpory hospodářské soutěže.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a podpory hospodářské soutěže,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metodických pokynů v rámci metodické pomoci a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zákonitosti úkonů zadavatelů veřejných zakázek, s cílem zajistit transparentnost veřejných zakázek a dodržování zásad stejného zacházení a nediskriminace uchazečů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postupů řešení případů ve věcech zákazů dohod narušujících hospodářskou soutěž při zneužití dominantního postavení a spojování soutěžitelů,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účinnosti ochrany hospodářské soutěže a stavu soutěžního prostředí v ČR,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slučitelnosti české legislativy zadávání veřejných zakázek s právem 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podkladů pro jednání rozkladové komise o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zákonům a materiálům souvisejícím s veřejnými zakázkami, v rámci zajišťování zákonného průběhu jejich zadávání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materiálům orgánů státní správy týkajících se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stížností a oznámení ve věcech zadávání a průběhu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subjekty na mezinárodní úrovni při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B74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dohledu nad zadáváním veřejných zakázek</dc:title>
  <dc:description>Specialista dohledu nad zadáváním veřejných zakázek zajišťuje zákonný průběh zadávání veřejných zakázek.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