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oborových koncepcí a právních záležitostí systému veřejné správy</w:t>
      </w:r>
      <w:bookmarkEnd w:id="1"/>
    </w:p>
    <w:p>
      <w:pPr/>
      <w:r>
        <w:rPr/>
        <w:t xml:space="preserve">Referent specialista oborových koncepcí a právních záležitostí systému veřejné správy vytváří koncepce na úseku správy a rozvoje systému veřejné správy a podílí se na jejich realizaci v platné právní úpravě a praxi.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koncepcí systému veřejné správy, zejména se zaměřením na celostátní systém veřejné správy včetně systému územní veřejné správy, jeho správu a rozvoj, podíl na jejich realizaci v platné právní úpravě a praxi.</w:t>
      </w:r>
    </w:p>
    <w:p>
      <w:pPr>
        <w:numPr>
          <w:ilvl w:val="0"/>
          <w:numId w:val="5"/>
        </w:numPr>
      </w:pPr>
      <w:r>
        <w:rPr/>
        <w:t xml:space="preserve">Tvorba a posuzování programů vývoje, koncepcí a věcných záměrů ve věcech celostátního systému veřejné správy včetně systému územní veřejné správy.</w:t>
      </w:r>
    </w:p>
    <w:p>
      <w:pPr>
        <w:numPr>
          <w:ilvl w:val="0"/>
          <w:numId w:val="5"/>
        </w:numPr>
      </w:pPr>
      <w:r>
        <w:rPr/>
        <w:t xml:space="preserve">Tvorba návrhů právních úprav s nejširšími dopady na právní poměry České republiky, zejména se zaměřením na celostátní systém veřejné správy, jeho správu a rozvoj, jejich posuzování v rámci legislativní činnosti na úrovni vlády a v rámci meziresortních připomínkových řízení.</w:t>
      </w:r>
    </w:p>
    <w:p>
      <w:pPr>
        <w:numPr>
          <w:ilvl w:val="0"/>
          <w:numId w:val="5"/>
        </w:numPr>
      </w:pPr>
      <w:r>
        <w:rPr/>
        <w:t xml:space="preserve">Zajišťování meziresortní spolupráce na úseku tvorby koncepcí a realizace systému veřejné správy v platné právní úpravě.</w:t>
      </w:r>
    </w:p>
    <w:p>
      <w:pPr>
        <w:numPr>
          <w:ilvl w:val="0"/>
          <w:numId w:val="5"/>
        </w:numPr>
      </w:pPr>
      <w:r>
        <w:rPr/>
        <w:t xml:space="preserve">Tvorba celostátní koncepce kontroly, inspekce a dozoru vykonávané všemi orgány veřejné správy a s tím související legislativy.</w:t>
      </w:r>
    </w:p>
    <w:p>
      <w:pPr>
        <w:numPr>
          <w:ilvl w:val="0"/>
          <w:numId w:val="5"/>
        </w:numPr>
      </w:pPr>
      <w:r>
        <w:rPr/>
        <w:t xml:space="preserve">Provádění analýzy právního a skutkového stavu a tvorba návrhů zákonných úprav na úseku poskytování informací v oblasti veřejné správy.</w:t>
      </w:r>
    </w:p>
    <w:p>
      <w:pPr>
        <w:numPr>
          <w:ilvl w:val="0"/>
          <w:numId w:val="5"/>
        </w:numPr>
      </w:pPr>
      <w:r>
        <w:rPr/>
        <w:t xml:space="preserve">Provádění analýzy právního a skutkového stavu a tvorba návrhů zákonných úprav postavení, kompetencí a činnosti územních samosprávných celků.</w:t>
      </w:r>
    </w:p>
    <w:p>
      <w:pPr>
        <w:numPr>
          <w:ilvl w:val="0"/>
          <w:numId w:val="5"/>
        </w:numPr>
      </w:pPr>
      <w:r>
        <w:rPr/>
        <w:t xml:space="preserve">Zpracovávání výkladových stanovisek k právním předpisům a metodická činnost k aplikaci právních předpisů z oblasti systému veřejné správy.</w:t>
      </w:r>
    </w:p>
    <w:p>
      <w:pPr>
        <w:numPr>
          <w:ilvl w:val="0"/>
          <w:numId w:val="5"/>
        </w:numPr>
      </w:pPr>
      <w:r>
        <w:rPr/>
        <w:t xml:space="preserve">Poskytování odborné a metodické pomoci územním samosprávným celkům při výkonu jejich působnosti.</w:t>
      </w:r>
    </w:p>
    <w:p>
      <w:pPr>
        <w:numPr>
          <w:ilvl w:val="0"/>
          <w:numId w:val="5"/>
        </w:numPr>
      </w:pPr>
      <w:r>
        <w:rPr/>
        <w:t xml:space="preserve">Odborné zajišťování agendy a právních záležitostí týkajících se rozpouštění a svolávání zastupitelstev obcí, krajů a hl. m. Prahy v zákonem stanovených případech včetně jednání před soudy ve věcech žalob územních samosprávných celků proti rozhodnutí o rozpuštění zastupitelstva.</w:t>
      </w:r>
    </w:p>
    <w:p>
      <w:pPr>
        <w:numPr>
          <w:ilvl w:val="0"/>
          <w:numId w:val="5"/>
        </w:numPr>
      </w:pPr>
      <w:r>
        <w:rPr/>
        <w:t xml:space="preserve">Odborné zajišťování agendy související s vyjadřováním vlády k žádostem obcí o ustavení městem nebo městysem.</w:t>
      </w:r>
    </w:p>
    <w:p>
      <w:pPr>
        <w:numPr>
          <w:ilvl w:val="0"/>
          <w:numId w:val="5"/>
        </w:numPr>
      </w:pPr>
      <w:r>
        <w:rPr/>
        <w:t xml:space="preserve">Usměrňování činnosti správců obcí.</w:t>
      </w:r>
    </w:p>
    <w:p>
      <w:pPr>
        <w:numPr>
          <w:ilvl w:val="0"/>
          <w:numId w:val="5"/>
        </w:numPr>
      </w:pPr>
      <w:r>
        <w:rPr/>
        <w:t xml:space="preserve">Zajišťování odborných a koordinačních činností při vydávání Věstníku vlády pro orgány krajů a orgány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 úrovni vlády nebo komplexní koordinace stanovisek k těmto předpisům pro člena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právních činností v celém oboru služby ústředního správního úřadu, vypracovávání zásadních právních výkladů a stanovisek a stanovování obecných postupů aplikace právních předpisů včetně řešení věcně a právně složitých případů a zastupování v soudních sporech.Tvorba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30A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oborových koncepcí a právních záležitostí systému veřejné správy</dc:title>
  <dc:description>Referent specialista oborových koncepcí a právních záležitostí systému veřejné správy vytváří koncepce na úseku správy a rozvoje systému veřejné správy a podílí se na jejich realizaci v platné právní úpravě a praxi. 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