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územního samosprávného celku pro mládež a zájmové vzdělávání</w:t>
      </w:r>
      <w:bookmarkEnd w:id="1"/>
    </w:p>
    <w:p>
      <w:pPr/>
      <w:r>
        <w:rPr/>
        <w:t xml:space="preserve">Referent územního samosprávného celku pro mládež a zájmové vzdělávání vede agendu a zajišťuje dílčí úkoly v oblasti mládeže a zájmového vzdělávání v územním samosprávném celku (dále jen ÚSC).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správy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územního samosprávného celku pro mládež a zájmové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koncepce rozvoje v oblasti mládeže a zájmového vzdělávání (v ÚSC).</w:t>
      </w:r>
    </w:p>
    <w:p>
      <w:pPr>
        <w:numPr>
          <w:ilvl w:val="0"/>
          <w:numId w:val="5"/>
        </w:numPr>
      </w:pPr>
      <w:r>
        <w:rPr/>
        <w:t xml:space="preserve">Zpracovávání žádosti o finanční podporu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Spolupráce při monitoringu, analýzách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Zajišťování projektů v rámci schváleného programu péče o děti a mládež v ÚSC, zajišťování finančního krytí a provádění kontroly jeho využití.</w:t>
      </w:r>
    </w:p>
    <w:p>
      <w:pPr>
        <w:numPr>
          <w:ilvl w:val="0"/>
          <w:numId w:val="5"/>
        </w:numPr>
      </w:pPr>
      <w:r>
        <w:rPr/>
        <w:t xml:space="preserve">Zajišťování podkladů pro činnosti v oblasti investiční výstavby a využití zařízení pro děti a mládež v ÚSC.</w:t>
      </w:r>
    </w:p>
    <w:p>
      <w:pPr>
        <w:numPr>
          <w:ilvl w:val="0"/>
          <w:numId w:val="5"/>
        </w:numPr>
      </w:pPr>
      <w:r>
        <w:rPr/>
        <w:t xml:space="preserve">Vedení databáze dětských a mládežnických organizací a sdružení v ÚSC.</w:t>
      </w:r>
    </w:p>
    <w:p>
      <w:pPr>
        <w:numPr>
          <w:ilvl w:val="0"/>
          <w:numId w:val="5"/>
        </w:numPr>
      </w:pPr>
      <w:r>
        <w:rPr/>
        <w:t xml:space="preserve">Spolupráce při přípravě kulturně vzdělávacích akcí v ÚSC.</w:t>
      </w:r>
    </w:p>
    <w:p>
      <w:pPr>
        <w:numPr>
          <w:ilvl w:val="0"/>
          <w:numId w:val="5"/>
        </w:numPr>
      </w:pPr>
      <w:r>
        <w:rPr/>
        <w:t xml:space="preserve">Sledování vývoje počtu žáků a pedagogických pracovníků domů dětí a mládeže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dílčích úsek¨cích samosprávy včetně vydávání stanovisek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ve vymezeném dílčím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a příprava dokumentů pro kontrolu poskytování prostředků z podpůrných programů a žádostí o podpory z rozpočtu samosprávného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i21.D.8650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tvorbu koncepce v oblasti mládeže a investiční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kulturně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projektů péče o děti a mládež včetně finanční stránky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problematika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24F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územního samosprávného celku pro mládež a zájmové vzdělávání</dc:title>
  <dc:description>Referent územního samosprávného celku pro mládež a zájmové vzdělávání vede agendu a zajišťuje dílčí úkoly v oblasti mládeže a zájmového vzdělávání v územním samosprávném celku (dále jen ÚSC).</dc:description>
  <dc:subject/>
  <cp:keywords/>
  <cp:category>Specializace</cp:category>
  <cp:lastModifiedBy/>
  <dcterms:created xsi:type="dcterms:W3CDTF">2017-11-22T09:36:55+01:00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