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Kartograf specialista</w:t>
      </w:r>
      <w:bookmarkEnd w:id="1"/>
    </w:p>
    <w:p>
      <w:pPr/>
      <w:r>
        <w:rPr/>
        <w:t xml:space="preserve">Kartograf specialista koordinuje a zajišťuje tvorbu koncepcí v oblasti kartografických děl a vytváří dlouhodobé programy rozvoje s ohledem na meziresortní i mezinárodní spolupráci.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metodická činnost při usměrňování a koordinaci složitých kartografických výkonů.</w:t>
      </w:r>
    </w:p>
    <w:p>
      <w:pPr>
        <w:numPr>
          <w:ilvl w:val="0"/>
          <w:numId w:val="5"/>
        </w:numPr>
      </w:pPr>
      <w:r>
        <w:rPr/>
        <w:t xml:space="preserve">Tvorba koncepce rozvoje státního mapového díla a jeho jednotlivých komponentů.</w:t>
      </w:r>
    </w:p>
    <w:p>
      <w:pPr>
        <w:numPr>
          <w:ilvl w:val="0"/>
          <w:numId w:val="5"/>
        </w:numPr>
      </w:pPr>
      <w:r>
        <w:rPr/>
        <w:t xml:space="preserve">Tvorba technických a normativních předpisů pro činnosti spojené s rozvojem kartografie.</w:t>
      </w:r>
    </w:p>
    <w:p>
      <w:pPr>
        <w:numPr>
          <w:ilvl w:val="0"/>
          <w:numId w:val="5"/>
        </w:numPr>
      </w:pPr>
      <w:r>
        <w:rPr/>
        <w:t xml:space="preserve">Zajišťování úkolů vyplývající z mezinárodní spolupráce a standardizace v oblasti kartografie.</w:t>
      </w:r>
    </w:p>
    <w:p>
      <w:pPr>
        <w:numPr>
          <w:ilvl w:val="0"/>
          <w:numId w:val="5"/>
        </w:numPr>
      </w:pPr>
      <w:r>
        <w:rPr/>
        <w:t xml:space="preserve">Zajišťování rozvoje automatizovaných systémů v geodézii, geografii a kartografii s celostátním a mezinárodním významem.</w:t>
      </w:r>
    </w:p>
    <w:p>
      <w:pPr>
        <w:numPr>
          <w:ilvl w:val="0"/>
          <w:numId w:val="5"/>
        </w:numPr>
      </w:pPr>
      <w:r>
        <w:rPr/>
        <w:t xml:space="preserve">Koordinace výkonu státní správy při správě základního státního mapového díla ČR nebo jiných bází kartografických dat.</w:t>
      </w:r>
    </w:p>
    <w:p>
      <w:pPr>
        <w:numPr>
          <w:ilvl w:val="0"/>
          <w:numId w:val="5"/>
        </w:numPr>
      </w:pPr>
      <w:r>
        <w:rPr/>
        <w:t xml:space="preserve">Koordinace, řízení a kontrola kartografických prací na rozsáhlých kartografických projektech.</w:t>
      </w:r>
    </w:p>
    <w:p>
      <w:pPr>
        <w:numPr>
          <w:ilvl w:val="0"/>
          <w:numId w:val="5"/>
        </w:numPr>
      </w:pPr>
      <w:r>
        <w:rPr/>
        <w:t xml:space="preserve">Správa automatizovaných systémů kartografie s celostátním významem.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a zpracovávání obecných postupů a metod tvorby státních mapových děl a samostatné vykonávání nejnáročnějších tvůrčích a koordinačních činností při zpracovávání státních mapových děl (geografická, mapová a kartografická tvorba) celostátního a mezinárodního významu.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náročných kartografických prací a prací v předepsaných disciplínách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odborných úkolů v rámci mezinárodní spolupráce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programů, koncepce a metodik rozvoje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Koordinace, řízení a kontrola náročných kartografických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rozvoje automatizovaných systémů v kartografii s celostátním a mezinárodním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výkonů státní správy při správě základního státního mapového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automatizovaných kartografických systémů s celostátním významem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122C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Kartograf specialista</dc:title>
  <dc:description>Kartograf specialista koordinuje a zajišťuje tvorbu koncepcí v oblasti kartografických děl a vytváří dlouhodobé programy rozvoje s ohledem na meziresortní i mezinárodní spolupráci.</dc:description>
  <dc:subject/>
  <cp:keywords/>
  <cp:category>Povolání</cp:category>
  <cp:lastModifiedBy/>
  <dcterms:created xsi:type="dcterms:W3CDTF">2017-11-22T09:34:40+01:00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