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ÚSC pro životní prostředí</w:t>
      </w:r>
      <w:bookmarkEnd w:id="1"/>
    </w:p>
    <w:p>
      <w:pPr/>
      <w:r>
        <w:rPr/>
        <w:t xml:space="preserve">Pracovník ÚSC pro životní prostředí zajišťuje dílčí činnosti na úseku životního prostředí v působnosti příslušného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Ekolog,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administrativní a hospodářské činnosti odboru.</w:t>
      </w:r>
    </w:p>
    <w:p>
      <w:pPr>
        <w:numPr>
          <w:ilvl w:val="0"/>
          <w:numId w:val="5"/>
        </w:numPr>
      </w:pPr>
      <w:r>
        <w:rPr/>
        <w:t xml:space="preserve">Zajišťování souhrnných stanovisek v jednotlivých odborných úsecích.</w:t>
      </w:r>
    </w:p>
    <w:p>
      <w:pPr>
        <w:numPr>
          <w:ilvl w:val="0"/>
          <w:numId w:val="5"/>
        </w:numPr>
      </w:pPr>
      <w:r>
        <w:rPr/>
        <w:t xml:space="preserve">Zajišťování dílčích ekonomických rozborů, sledování čerpání výdajů v rámci rozpočtu odboru životního prostředí.</w:t>
      </w:r>
    </w:p>
    <w:p>
      <w:pPr>
        <w:numPr>
          <w:ilvl w:val="0"/>
          <w:numId w:val="5"/>
        </w:numPr>
      </w:pPr>
      <w:r>
        <w:rPr/>
        <w:t xml:space="preserve">Zajišťování agendy pro odborné výbory samosprávy.</w:t>
      </w:r>
    </w:p>
    <w:p>
      <w:pPr>
        <w:numPr>
          <w:ilvl w:val="0"/>
          <w:numId w:val="5"/>
        </w:numPr>
      </w:pPr>
      <w:r>
        <w:rPr/>
        <w:t xml:space="preserve">Kompletace podkladů za oblast životního prostředí pro statistické účely.</w:t>
      </w:r>
    </w:p>
    <w:p>
      <w:pPr>
        <w:numPr>
          <w:ilvl w:val="0"/>
          <w:numId w:val="5"/>
        </w:numPr>
      </w:pPr>
      <w:r>
        <w:rPr/>
        <w:t xml:space="preserve">Koordinace spisové a archivní služby.</w:t>
      </w:r>
    </w:p>
    <w:p>
      <w:pPr>
        <w:numPr>
          <w:ilvl w:val="0"/>
          <w:numId w:val="5"/>
        </w:numPr>
      </w:pPr>
      <w:r>
        <w:rPr/>
        <w:t xml:space="preserve">Osvětová, výchovná a vzdělávací činnost v oblasti ochrany životního prostředí.</w:t>
      </w:r>
    </w:p>
    <w:p>
      <w:pPr>
        <w:numPr>
          <w:ilvl w:val="0"/>
          <w:numId w:val="5"/>
        </w:numPr>
      </w:pPr>
      <w:r>
        <w:rPr/>
        <w:t xml:space="preserve">Přijímání, prověřování a vyřizování podnětů, petic, stížnosti a oznámení občanů.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řešení správních případů s mnoha účastníky zasahující do mnoha různorodých a věcných oblastí a vyžadující rozsáhlou podkladovou dokumentaci, dožádání, znalecké posudky a složitý výkon rozhodnutí.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specializovaných organizačních a koordinačních činností a agend u orgánu státní správy a samosprávy s širokou územní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i21.D.3242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čerpání výdajů z rozpočtu odboru životního prostředí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i21.D.8242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na úseku životního prostředí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souhrnných stanovisek k problematice životního prostředí v jednotlivých odborných úsecích,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kompletace podkladů z oblasti životního prostředí pro odborné výbory samosprávy a pro statistické účely,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Přijímání, prověřování a vyřizování podnětů, petic, stížností a oznámení občanů v oblasti životního prostředí,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osvětové, výchovné a vzdělávací činnosti v oblasti ochrany životního prostředí,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spisové a archivní služby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2FB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ÚSC pro životní prostředí</dc:title>
  <dc:description>Pracovník ÚSC pro životní prostředí zajišťuje dílčí činnosti na úseku životního prostředí v působnosti příslušného ÚSC.</dc:description>
  <dc:subject/>
  <cp:keywords/>
  <cp:category>Povolání</cp:category>
  <cp:lastModifiedBy/>
  <dcterms:created xsi:type="dcterms:W3CDTF">2017-11-22T09:08:54+01:00</dcterms:created>
  <dcterms:modified xsi:type="dcterms:W3CDTF">2017-11-22T09:08:54+01:00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