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sociální služby</w:t>
      </w:r>
      <w:bookmarkEnd w:id="1"/>
    </w:p>
    <w:p>
      <w:pPr/>
      <w:r>
        <w:rPr/>
        <w:t xml:space="preserve">Pracovník samosprávy pro sociální služby zajišťuje agendu v oblasti sociálních služeb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podkladových materiálů k přijetí, přemístění či ukončení pobytu klienta v zařízeních sociální péče, případně o poskytnutí dalších sociálních služeb.</w:t>
      </w:r>
    </w:p>
    <w:p>
      <w:pPr>
        <w:numPr>
          <w:ilvl w:val="0"/>
          <w:numId w:val="5"/>
        </w:numPr>
      </w:pPr>
      <w:r>
        <w:rPr/>
        <w:t xml:space="preserve">Kontrola organizací poskytujících sociální služby, předkládání nápravných opatření k odstranění zjištěných závad a nedostatků.</w:t>
      </w:r>
    </w:p>
    <w:p>
      <w:pPr>
        <w:numPr>
          <w:ilvl w:val="0"/>
          <w:numId w:val="5"/>
        </w:numPr>
      </w:pPr>
      <w:r>
        <w:rPr/>
        <w:t xml:space="preserve">Spolupráce při přípravě rozpisu a sledování čerpání prostředků pro oblast sociálních služeb.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sociálních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péče o staré a těžce tělesně postižené občany, například vydávání průkazů opravňující občany k mimořádným výhodám, místní šetření podle pokynů ke zjištění sociálních poměrů občanů a na základě jejich výsledků zpracování návrhů na poskytnutí pečovatelské služby, umístění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sociálních služeb, například přiznávání jednotlivých dávek osobám se zdravotním postižením, přijímání do ústavů sociální péče včetně úhrad nákladů za pobyt v ústavech sociální péče, půjček na překlenutí obtížné životní situace.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organizací poskytujících sociální služby, včetně předkládání opatření k odstranění závad a nedostatků,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prostředků pro oblast sociálních služeb,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agendy v oblasti sociálních služeb,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podkladových materiálů k přijetí, přemístění či ukončení pobytu klienta v zařízeních sociální péče, případně k poskytnutí dalších sociálních služeb, v rámci zajišťování agendy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sociálních služeb, v rámci zajišťování příslušné agendy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návrhů na poskytnutí pečovatelské služby, přijímání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BFC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sociální služby</dc:title>
  <dc:description>Pracovník samosprávy pro sociální služby zajišťuje agendu v oblasti sociálních služeb v působnosti příslušného samosprávního úřadu. (PRACOVNÍ VERZE)</dc:description>
  <dc:subject/>
  <cp:keywords/>
  <cp:category>Specializace</cp:category>
  <cp:lastModifiedBy/>
  <dcterms:created xsi:type="dcterms:W3CDTF">2017-11-22T09:33:52+01:00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