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Specialista systému platebních karet</w:t>
      </w:r>
      <w:bookmarkEnd w:id="1"/>
    </w:p>
    <w:p>
      <w:pPr/>
      <w:r>
        <w:rPr/>
        <w:t xml:space="preserve">Specialista systému platebních karet provádí zajišťování tvorby koncepce rozvoje oboru platebních karet, řídí implementaci pracovních postupů, pravidel a předpisů mezinárodních sítí do provozu platebních karet.</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Bankovnictví, finance a pojišťovnictví</w:t>
            </w:r>
          </w:p>
        </w:tc>
      </w:tr>
      <w:tr>
        <w:trPr/>
        <w:tc>
          <w:tcPr/>
          <w:p>
            <w:pPr/>
            <w:r>
              <w:rPr>
                <w:b w:val="1"/>
                <w:bCs w:val="1"/>
              </w:rPr>
              <w:t xml:space="preserve">Odborný podsměr:</w:t>
            </w:r>
          </w:p>
        </w:tc>
        <w:tc>
          <w:tcPr/>
          <w:p>
            <w:pPr/>
            <w:r>
              <w:rPr/>
              <w:t xml:space="preserve">bankovnictví a finanční služby</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Expert systému platebních karet, Specialista oddělení platebních karet</w:t>
            </w:r>
          </w:p>
        </w:tc>
      </w:tr>
      <w:tr>
        <w:trPr/>
        <w:tc>
          <w:tcPr/>
          <w:p>
            <w:pPr/>
            <w:r>
              <w:rPr>
                <w:b w:val="1"/>
                <w:bCs w:val="1"/>
              </w:rPr>
              <w:t xml:space="preserve">Nadřízené povolání:</w:t>
            </w:r>
          </w:p>
        </w:tc>
        <w:tc>
          <w:tcPr/>
          <w:p>
            <w:pPr/>
            <w:r>
              <w:rPr/>
              <w:t xml:space="preserve">Bankovní specialista</w:t>
            </w:r>
          </w:p>
        </w:tc>
      </w:tr>
      <w:tr>
        <w:trPr/>
        <w:tc>
          <w:tcPr/>
          <w:p>
            <w:pPr/>
            <w:r>
              <w:rPr>
                <w:b w:val="1"/>
                <w:bCs w:val="1"/>
              </w:rPr>
              <w:t xml:space="preserve">Příbuzné specializace:</w:t>
            </w:r>
          </w:p>
        </w:tc>
        <w:tc>
          <w:tcPr/>
          <w:p>
            <w:pPr/>
            <w:r>
              <w:rPr/>
              <w:t xml:space="preserve">Specialista rozvoje bankovních obchodů, Specialista kapitálových obchodů, Dealer, Specialista analýzy finančního trhu, Specialista úvěrových rizik, Specialista bankovních strategií, Makléř, Specialista devizových obchodů, Specialista systému platebních karet, Specialista metodik bankovních hotovostních operací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Řízení tvorby metodických a pracovních postupů provozu platebních karet.</w:t>
      </w:r>
    </w:p>
    <w:p>
      <w:pPr>
        <w:numPr>
          <w:ilvl w:val="0"/>
          <w:numId w:val="5"/>
        </w:numPr>
      </w:pPr>
      <w:r>
        <w:rPr/>
        <w:t xml:space="preserve">Spolupráce při řešení reklamací a vymáhání pohledávek.</w:t>
      </w:r>
    </w:p>
    <w:p>
      <w:pPr>
        <w:numPr>
          <w:ilvl w:val="0"/>
          <w:numId w:val="5"/>
        </w:numPr>
      </w:pPr>
      <w:r>
        <w:rPr/>
        <w:t xml:space="preserve">Spolupráce při vývoji nových produktů v oblasti platebních karet.</w:t>
      </w:r>
    </w:p>
    <w:p>
      <w:pPr>
        <w:numPr>
          <w:ilvl w:val="0"/>
          <w:numId w:val="5"/>
        </w:numPr>
      </w:pPr>
      <w:r>
        <w:rPr/>
        <w:t xml:space="preserve">Spolupráce na tvorbě a rozvoji společného systému platebních karet.</w:t>
      </w:r>
    </w:p>
    <w:p>
      <w:pPr>
        <w:numPr>
          <w:ilvl w:val="0"/>
          <w:numId w:val="5"/>
        </w:numPr>
      </w:pPr>
      <w:r>
        <w:rPr/>
        <w:t xml:space="preserve">Řízení implementace pracovních postupů, pravidel a předpisů mezinárodních sítí do provozu platebních karet.</w:t>
      </w:r>
    </w:p>
    <w:p>
      <w:pPr>
        <w:numPr>
          <w:ilvl w:val="0"/>
          <w:numId w:val="5"/>
        </w:numPr>
      </w:pPr>
      <w:r>
        <w:rPr/>
        <w:t xml:space="preserve">Koordinace a zajišťování spolupráce s mezinárodními karetními asociacemi.</w:t>
      </w:r>
    </w:p>
    <w:p>
      <w:pPr>
        <w:numPr>
          <w:ilvl w:val="0"/>
          <w:numId w:val="5"/>
        </w:numPr>
      </w:pPr>
      <w:r>
        <w:rPr/>
        <w:t xml:space="preserve">Konzultační, poradenská a lektorská činnost v oblasti platebních karet.</w:t>
      </w:r>
    </w:p>
    <w:p/>
    <w:p>
      <w:pPr>
        <w:pStyle w:val="Heading2"/>
      </w:pPr>
      <w:bookmarkStart w:id="3" w:name="_Toc3"/>
      <w:r>
        <w:t>CZ-ISCO</w:t>
      </w:r>
      <w:bookmarkEnd w:id="3"/>
    </w:p>
    <w:p>
      <w:pPr>
        <w:numPr>
          <w:ilvl w:val="0"/>
          <w:numId w:val="5"/>
        </w:numPr>
      </w:pPr>
      <w:r>
        <w:rPr/>
        <w:t xml:space="preserve">Specialisté vzniku pojištění a zajištění</w:t>
      </w:r>
    </w:p>
    <w:p>
      <w:pPr>
        <w:numPr>
          <w:ilvl w:val="0"/>
          <w:numId w:val="5"/>
        </w:numPr>
      </w:pPr>
      <w:r>
        <w:rPr/>
        <w:t xml:space="preserve">Specialisté tvorby bankovních produktů</w:t>
      </w:r>
    </w:p>
    <w:p>
      <w:pPr>
        <w:numPr>
          <w:ilvl w:val="0"/>
          <w:numId w:val="5"/>
        </w:numPr>
      </w:pPr>
      <w:r>
        <w:rPr/>
        <w:t xml:space="preserve">Finanční analytici a specialisté v peněžnictví a pojišťovnictví</w:t>
      </w:r>
    </w:p>
    <w:p/>
    <w:p>
      <w:pPr>
        <w:pStyle w:val="Heading3"/>
      </w:pPr>
      <w:bookmarkStart w:id="4" w:name="_Toc4"/>
      <w:r>
        <w:t>Hrubé měsíční mzdy podle krajů v roce 2020</w:t>
      </w:r>
      <w:bookmarkEnd w:id="4"/>
    </w:p>
    <w:p>
      <w:pPr>
        <w:pStyle w:val="Heading4"/>
      </w:pPr>
      <w:bookmarkStart w:id="5" w:name="_Toc5"/>
      <w:r>
        <w:t>Finanční analytici a specialisté v peněžnictví a pojišťovnictví (CZ-ISCO 2413)</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34 259 Kč</w:t>
            </w:r>
          </w:p>
        </w:tc>
        <w:tc>
          <w:tcPr>
            <w:tcW w:w="1000" w:type="dxa"/>
          </w:tcPr>
          <w:p>
            <w:pPr>
              <w:jc w:val="center"/>
            </w:pPr>
            <w:r>
              <w:rPr/>
              <w:t xml:space="preserve">56 941 Kč</w:t>
            </w:r>
          </w:p>
        </w:tc>
        <w:tc>
          <w:tcPr>
            <w:tcW w:w="1000" w:type="dxa"/>
          </w:tcPr>
          <w:p>
            <w:pPr>
              <w:jc w:val="center"/>
            </w:pPr>
            <w:r>
              <w:rPr>
                <w:sz w:val="16"/>
                <w:szCs w:val="16"/>
              </w:rPr>
              <w:t xml:space="preserve">110 675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35 387 Kč</w:t>
            </w:r>
          </w:p>
        </w:tc>
        <w:tc>
          <w:tcPr>
            <w:tcW w:w="1000" w:type="dxa"/>
          </w:tcPr>
          <w:p>
            <w:pPr>
              <w:jc w:val="center"/>
            </w:pPr>
            <w:r>
              <w:rPr/>
              <w:t xml:space="preserve">49 347 Kč</w:t>
            </w:r>
          </w:p>
        </w:tc>
        <w:tc>
          <w:tcPr>
            <w:tcW w:w="1000" w:type="dxa"/>
          </w:tcPr>
          <w:p>
            <w:pPr>
              <w:jc w:val="center"/>
            </w:pPr>
            <w:r>
              <w:rPr/>
              <w:t xml:space="preserve">90 495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34 397 Kč</w:t>
            </w:r>
          </w:p>
        </w:tc>
        <w:tc>
          <w:tcPr>
            <w:tcW w:w="1000" w:type="dxa"/>
          </w:tcPr>
          <w:p>
            <w:pPr>
              <w:jc w:val="center"/>
            </w:pPr>
            <w:r>
              <w:rPr/>
              <w:t xml:space="preserve">49 122 Kč</w:t>
            </w:r>
          </w:p>
        </w:tc>
        <w:tc>
          <w:tcPr>
            <w:tcW w:w="1000" w:type="dxa"/>
          </w:tcPr>
          <w:p>
            <w:pPr>
              <w:jc w:val="center"/>
            </w:pPr>
            <w:r>
              <w:rPr/>
              <w:t xml:space="preserve">83 228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36 591 Kč</w:t>
            </w:r>
          </w:p>
        </w:tc>
        <w:tc>
          <w:tcPr>
            <w:tcW w:w="1000" w:type="dxa"/>
          </w:tcPr>
          <w:p>
            <w:pPr>
              <w:jc w:val="center"/>
            </w:pPr>
            <w:r>
              <w:rPr/>
              <w:t xml:space="preserve">50 548 Kč</w:t>
            </w:r>
          </w:p>
        </w:tc>
        <w:tc>
          <w:tcPr>
            <w:tcW w:w="1000" w:type="dxa"/>
          </w:tcPr>
          <w:p>
            <w:pPr>
              <w:jc w:val="center"/>
            </w:pPr>
            <w:r>
              <w:rPr/>
              <w:t xml:space="preserve">82 644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30 205 Kč</w:t>
            </w:r>
          </w:p>
        </w:tc>
        <w:tc>
          <w:tcPr>
            <w:tcW w:w="1000" w:type="dxa"/>
          </w:tcPr>
          <w:p>
            <w:pPr>
              <w:jc w:val="center"/>
            </w:pPr>
            <w:r>
              <w:rPr/>
              <w:t xml:space="preserve">47 945 Kč</w:t>
            </w:r>
          </w:p>
        </w:tc>
        <w:tc>
          <w:tcPr>
            <w:tcW w:w="1000" w:type="dxa"/>
          </w:tcPr>
          <w:p>
            <w:pPr>
              <w:jc w:val="center"/>
            </w:pPr>
            <w:r>
              <w:rPr/>
              <w:t xml:space="preserve">73 689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32 606 Kč</w:t>
            </w:r>
          </w:p>
        </w:tc>
        <w:tc>
          <w:tcPr>
            <w:tcW w:w="1000" w:type="dxa"/>
          </w:tcPr>
          <w:p>
            <w:pPr>
              <w:jc w:val="center"/>
            </w:pPr>
            <w:r>
              <w:rPr/>
              <w:t xml:space="preserve">46 059 Kč</w:t>
            </w:r>
          </w:p>
        </w:tc>
        <w:tc>
          <w:tcPr>
            <w:tcW w:w="1000" w:type="dxa"/>
          </w:tcPr>
          <w:p>
            <w:pPr>
              <w:jc w:val="center"/>
            </w:pPr>
            <w:r>
              <w:rPr/>
              <w:t xml:space="preserve">77 978 Kč</w:t>
            </w:r>
          </w:p>
        </w:tc>
        <w:tc>
          <w:tcPr>
            <w:tcW w:w="1000" w:type="dxa"/>
          </w:tcPr>
          <w:p/>
        </w:tc>
        <w:tc>
          <w:tcPr>
            <w:tcW w:w="1000" w:type="dxa"/>
          </w:tcPr>
          <w:p/>
        </w:tc>
        <w:tc>
          <w:tcPr>
            <w:tcW w:w="1000" w:type="dxa"/>
          </w:tcPr>
          <w:p/>
        </w:tc>
      </w:tr>
      <w:tr>
        <w:trPr/>
        <w:tc>
          <w:tcPr>
            <w:tcW w:w="2000" w:type="dxa"/>
          </w:tcPr>
          <w:p>
            <w:pPr/>
            <w:r>
              <w:rPr/>
              <w:t xml:space="preserve">Liberecký kraj</w:t>
            </w:r>
          </w:p>
        </w:tc>
        <w:tc>
          <w:tcPr>
            <w:tcW w:w="1000" w:type="dxa"/>
          </w:tcPr>
          <w:p>
            <w:pPr>
              <w:jc w:val="center"/>
            </w:pPr>
            <w:r>
              <w:rPr/>
              <w:t xml:space="preserve">27 192 Kč</w:t>
            </w:r>
          </w:p>
        </w:tc>
        <w:tc>
          <w:tcPr>
            <w:tcW w:w="1000" w:type="dxa"/>
          </w:tcPr>
          <w:p>
            <w:pPr>
              <w:jc w:val="center"/>
            </w:pPr>
            <w:r>
              <w:rPr/>
              <w:t xml:space="preserve">44 998 Kč</w:t>
            </w:r>
          </w:p>
        </w:tc>
        <w:tc>
          <w:tcPr>
            <w:tcW w:w="1000" w:type="dxa"/>
          </w:tcPr>
          <w:p>
            <w:pPr>
              <w:jc w:val="center"/>
            </w:pPr>
            <w:r>
              <w:rPr/>
              <w:t xml:space="preserve">82 148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33 307 Kč</w:t>
            </w:r>
          </w:p>
        </w:tc>
        <w:tc>
          <w:tcPr>
            <w:tcW w:w="1000" w:type="dxa"/>
          </w:tcPr>
          <w:p>
            <w:pPr>
              <w:jc w:val="center"/>
            </w:pPr>
            <w:r>
              <w:rPr/>
              <w:t xml:space="preserve">51 047 Kč</w:t>
            </w:r>
          </w:p>
        </w:tc>
        <w:tc>
          <w:tcPr>
            <w:tcW w:w="1000" w:type="dxa"/>
          </w:tcPr>
          <w:p>
            <w:pPr>
              <w:jc w:val="center"/>
            </w:pPr>
            <w:r>
              <w:rPr/>
              <w:t xml:space="preserve">90 452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34 016 Kč</w:t>
            </w:r>
          </w:p>
        </w:tc>
        <w:tc>
          <w:tcPr>
            <w:tcW w:w="1000" w:type="dxa"/>
          </w:tcPr>
          <w:p>
            <w:pPr>
              <w:jc w:val="center"/>
            </w:pPr>
            <w:r>
              <w:rPr/>
              <w:t xml:space="preserve">48 922 Kč</w:t>
            </w:r>
          </w:p>
        </w:tc>
        <w:tc>
          <w:tcPr>
            <w:tcW w:w="1000" w:type="dxa"/>
          </w:tcPr>
          <w:p>
            <w:pPr>
              <w:jc w:val="center"/>
            </w:pPr>
            <w:r>
              <w:rPr/>
              <w:t xml:space="preserve">83 964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33 761 Kč</w:t>
            </w:r>
          </w:p>
        </w:tc>
        <w:tc>
          <w:tcPr>
            <w:tcW w:w="1000" w:type="dxa"/>
          </w:tcPr>
          <w:p>
            <w:pPr>
              <w:jc w:val="center"/>
            </w:pPr>
            <w:r>
              <w:rPr/>
              <w:t xml:space="preserve">44 365 Kč</w:t>
            </w:r>
          </w:p>
        </w:tc>
        <w:tc>
          <w:tcPr>
            <w:tcW w:w="1000" w:type="dxa"/>
          </w:tcPr>
          <w:p>
            <w:pPr>
              <w:jc w:val="center"/>
            </w:pPr>
            <w:r>
              <w:rPr/>
              <w:t xml:space="preserve">74 063 Kč</w:t>
            </w:r>
          </w:p>
        </w:tc>
        <w:tc>
          <w:tcPr>
            <w:tcW w:w="1000" w:type="dxa"/>
          </w:tcPr>
          <w:p/>
        </w:tc>
        <w:tc>
          <w:tcPr>
            <w:tcW w:w="1000" w:type="dxa"/>
          </w:tcPr>
          <w:p/>
        </w:tc>
        <w:tc>
          <w:tcPr>
            <w:tcW w:w="1000" w:type="dxa"/>
          </w:tcPr>
          <w:p/>
        </w:tc>
      </w:tr>
      <w:tr>
        <w:trPr/>
        <w:tc>
          <w:tcPr>
            <w:tcW w:w="2000" w:type="dxa"/>
          </w:tcPr>
          <w:p>
            <w:pPr/>
            <w:r>
              <w:rPr/>
              <w:t xml:space="preserve">Jihomoravský kraj</w:t>
            </w:r>
          </w:p>
        </w:tc>
        <w:tc>
          <w:tcPr>
            <w:tcW w:w="1000" w:type="dxa"/>
          </w:tcPr>
          <w:p>
            <w:pPr>
              <w:jc w:val="center"/>
            </w:pPr>
            <w:r>
              <w:rPr/>
              <w:t xml:space="preserve">31 568 Kč</w:t>
            </w:r>
          </w:p>
        </w:tc>
        <w:tc>
          <w:tcPr>
            <w:tcW w:w="1000" w:type="dxa"/>
          </w:tcPr>
          <w:p>
            <w:pPr>
              <w:jc w:val="center"/>
            </w:pPr>
            <w:r>
              <w:rPr/>
              <w:t xml:space="preserve">46 251 Kč</w:t>
            </w:r>
          </w:p>
        </w:tc>
        <w:tc>
          <w:tcPr>
            <w:tcW w:w="1000" w:type="dxa"/>
          </w:tcPr>
          <w:p>
            <w:pPr>
              <w:jc w:val="center"/>
            </w:pPr>
            <w:r>
              <w:rPr/>
              <w:t xml:space="preserve">76 173 Kč</w:t>
            </w:r>
          </w:p>
        </w:tc>
        <w:tc>
          <w:tcPr>
            <w:tcW w:w="1000" w:type="dxa"/>
          </w:tcPr>
          <w:p/>
        </w:tc>
        <w:tc>
          <w:tcPr>
            <w:tcW w:w="1000" w:type="dxa"/>
          </w:tcPr>
          <w:p/>
        </w:tc>
        <w:tc>
          <w:tcPr>
            <w:tcW w:w="1000" w:type="dxa"/>
          </w:tcPr>
          <w:p/>
        </w:tc>
      </w:tr>
      <w:tr>
        <w:trPr/>
        <w:tc>
          <w:tcPr>
            <w:tcW w:w="2000" w:type="dxa"/>
          </w:tcPr>
          <w:p>
            <w:pPr/>
            <w:r>
              <w:rPr/>
              <w:t xml:space="preserve">Olomoucký kraj</w:t>
            </w:r>
          </w:p>
        </w:tc>
        <w:tc>
          <w:tcPr>
            <w:tcW w:w="1000" w:type="dxa"/>
          </w:tcPr>
          <w:p>
            <w:pPr>
              <w:jc w:val="center"/>
            </w:pPr>
            <w:r>
              <w:rPr/>
              <w:t xml:space="preserve">28 133 Kč</w:t>
            </w:r>
          </w:p>
        </w:tc>
        <w:tc>
          <w:tcPr>
            <w:tcW w:w="1000" w:type="dxa"/>
          </w:tcPr>
          <w:p>
            <w:pPr>
              <w:jc w:val="center"/>
            </w:pPr>
            <w:r>
              <w:rPr/>
              <w:t xml:space="preserve">36 772 Kč</w:t>
            </w:r>
          </w:p>
        </w:tc>
        <w:tc>
          <w:tcPr>
            <w:tcW w:w="1000" w:type="dxa"/>
          </w:tcPr>
          <w:p>
            <w:pPr>
              <w:jc w:val="center"/>
            </w:pPr>
            <w:r>
              <w:rPr/>
              <w:t xml:space="preserve">60 296 Kč</w:t>
            </w:r>
          </w:p>
        </w:tc>
        <w:tc>
          <w:tcPr>
            <w:tcW w:w="1000" w:type="dxa"/>
          </w:tcPr>
          <w:p/>
        </w:tc>
        <w:tc>
          <w:tcPr>
            <w:tcW w:w="1000" w:type="dxa"/>
          </w:tcPr>
          <w:p/>
        </w:tc>
        <w:tc>
          <w:tcPr>
            <w:tcW w:w="1000" w:type="dxa"/>
          </w:tcPr>
          <w:p/>
        </w:tc>
      </w:tr>
      <w:tr>
        <w:trPr/>
        <w:tc>
          <w:tcPr>
            <w:tcW w:w="2000" w:type="dxa"/>
          </w:tcPr>
          <w:p>
            <w:pPr/>
            <w:r>
              <w:rPr/>
              <w:t xml:space="preserve">Zlínský kraj</w:t>
            </w:r>
          </w:p>
        </w:tc>
        <w:tc>
          <w:tcPr>
            <w:tcW w:w="1000" w:type="dxa"/>
          </w:tcPr>
          <w:p>
            <w:pPr>
              <w:jc w:val="center"/>
            </w:pPr>
            <w:r>
              <w:rPr/>
              <w:t xml:space="preserve">30 091 Kč</w:t>
            </w:r>
          </w:p>
        </w:tc>
        <w:tc>
          <w:tcPr>
            <w:tcW w:w="1000" w:type="dxa"/>
          </w:tcPr>
          <w:p>
            <w:pPr>
              <w:jc w:val="center"/>
            </w:pPr>
            <w:r>
              <w:rPr/>
              <w:t xml:space="preserve">44 612 Kč</w:t>
            </w:r>
          </w:p>
        </w:tc>
        <w:tc>
          <w:tcPr>
            <w:tcW w:w="1000" w:type="dxa"/>
          </w:tcPr>
          <w:p>
            <w:pPr>
              <w:jc w:val="center"/>
            </w:pPr>
            <w:r>
              <w:rPr/>
              <w:t xml:space="preserve">84 136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28 431 Kč</w:t>
            </w:r>
          </w:p>
        </w:tc>
        <w:tc>
          <w:tcPr>
            <w:tcW w:w="1000" w:type="dxa"/>
          </w:tcPr>
          <w:p>
            <w:pPr>
              <w:jc w:val="center"/>
            </w:pPr>
            <w:r>
              <w:rPr/>
              <w:t xml:space="preserve">41 177 Kč</w:t>
            </w:r>
          </w:p>
        </w:tc>
        <w:tc>
          <w:tcPr>
            <w:tcW w:w="1000" w:type="dxa"/>
          </w:tcPr>
          <w:p>
            <w:pPr>
              <w:jc w:val="center"/>
            </w:pPr>
            <w:r>
              <w:rPr/>
              <w:t xml:space="preserve">71 542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2413</w:t>
            </w:r>
          </w:p>
        </w:tc>
        <w:tc>
          <w:tcPr>
            <w:tcW w:w="2000" w:type="dxa"/>
          </w:tcPr>
          <w:p>
            <w:pPr/>
            <w:r>
              <w:rPr/>
              <w:t xml:space="preserve">Finanční analytici a specialisté v peněžnictví a pojišťovnictví</w:t>
            </w:r>
          </w:p>
        </w:tc>
        <w:tc>
          <w:tcPr>
            <w:tcW w:w="1000" w:type="dxa"/>
          </w:tcPr>
          <w:p>
            <w:pPr>
              <w:jc w:val="center"/>
            </w:pPr>
            <w:r>
              <w:rPr/>
              <w:t xml:space="preserve">48 535 Kč</w:t>
            </w:r>
          </w:p>
        </w:tc>
        <w:tc>
          <w:tcPr>
            <w:tcW w:w="1000" w:type="dxa"/>
          </w:tcPr>
          <w:p>
            <w:pPr>
              <w:jc w:val="center"/>
            </w:pPr>
            <w:r>
              <w:rPr/>
              <w:t xml:space="preserve">54 408 Kč</w:t>
            </w:r>
          </w:p>
        </w:tc>
      </w:tr>
      <w:tr>
        <w:trPr/>
        <w:tc>
          <w:tcPr>
            <w:tcW w:w="1000" w:type="dxa"/>
          </w:tcPr>
          <w:p>
            <w:pPr>
              <w:jc w:val="center"/>
            </w:pPr>
            <w:r>
              <w:rPr/>
              <w:t xml:space="preserve">24132</w:t>
            </w:r>
          </w:p>
        </w:tc>
        <w:tc>
          <w:tcPr>
            <w:tcW w:w="2000" w:type="dxa"/>
          </w:tcPr>
          <w:p>
            <w:pPr/>
            <w:r>
              <w:rPr/>
              <w:t xml:space="preserve">Specialisté vzniku pojištění a zajištění</w:t>
            </w:r>
          </w:p>
        </w:tc>
        <w:tc>
          <w:tcPr>
            <w:tcW w:w="1000" w:type="dxa"/>
          </w:tcPr>
          <w:p>
            <w:pPr>
              <w:jc w:val="center"/>
            </w:pPr>
            <w:r>
              <w:rPr/>
              <w:t xml:space="preserve">-</w:t>
            </w:r>
          </w:p>
        </w:tc>
        <w:tc>
          <w:tcPr>
            <w:tcW w:w="1000" w:type="dxa"/>
          </w:tcPr>
          <w:p>
            <w:pPr>
              <w:jc w:val="center"/>
            </w:pPr>
            <w:r>
              <w:rPr/>
              <w:t xml:space="preserve">62 200 Kč</w:t>
            </w:r>
          </w:p>
        </w:tc>
      </w:tr>
      <w:tr>
        <w:trPr/>
        <w:tc>
          <w:tcPr>
            <w:tcW w:w="1000" w:type="dxa"/>
          </w:tcPr>
          <w:p>
            <w:pPr>
              <w:jc w:val="center"/>
            </w:pPr>
            <w:r>
              <w:rPr/>
              <w:t xml:space="preserve">24134</w:t>
            </w:r>
          </w:p>
        </w:tc>
        <w:tc>
          <w:tcPr>
            <w:tcW w:w="2000" w:type="dxa"/>
          </w:tcPr>
          <w:p>
            <w:pPr/>
            <w:r>
              <w:rPr/>
              <w:t xml:space="preserve">Specialisté tvorby bankovních produktů</w:t>
            </w:r>
          </w:p>
        </w:tc>
        <w:tc>
          <w:tcPr>
            <w:tcW w:w="1000" w:type="dxa"/>
          </w:tcPr>
          <w:p>
            <w:pPr>
              <w:jc w:val="center"/>
            </w:pPr>
            <w:r>
              <w:rPr/>
              <w:t xml:space="preserve">-</w:t>
            </w:r>
          </w:p>
        </w:tc>
        <w:tc>
          <w:tcPr>
            <w:tcW w:w="1000" w:type="dxa"/>
          </w:tcPr>
          <w:p>
            <w:pPr>
              <w:jc w:val="center"/>
            </w:pPr>
            <w:r>
              <w:rPr/>
              <w:t xml:space="preserve">55 754 Kč</w:t>
            </w:r>
          </w:p>
        </w:tc>
      </w:tr>
    </w:tbl>
    <w:p/>
    <w:p>
      <w:pPr>
        <w:pStyle w:val="Heading2"/>
      </w:pPr>
      <w:bookmarkStart w:id="7" w:name="_Toc7"/>
      <w:r>
        <w:t>Pracovní podmínky</w:t>
      </w:r>
      <w:bookmarkEnd w:id="7"/>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8" w:name="_Toc8"/>
      <w:r>
        <w:t>Kvalifikace k výkonu povolání</w:t>
      </w:r>
      <w:bookmarkEnd w:id="8"/>
    </w:p>
    <w:p>
      <w:pPr>
        <w:pStyle w:val="Heading3"/>
      </w:pPr>
      <w:bookmarkStart w:id="9" w:name="_Toc9"/>
      <w:r>
        <w:t>Školní vzdělání</w:t>
      </w:r>
      <w:bookmarkEnd w:id="9"/>
    </w:p>
    <w:p/>
    <w:p>
      <w:pPr>
        <w:pStyle w:val="Heading4"/>
      </w:pPr>
      <w:bookmarkStart w:id="10" w:name="_Toc10"/>
      <w:r>
        <w:t>Nejvhodnější školní přípravu poskytují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systémové inženýrství a informatika</w:t>
            </w:r>
          </w:p>
        </w:tc>
        <w:tc>
          <w:tcPr>
            <w:tcW w:w="2000" w:type="dxa"/>
          </w:tcPr>
          <w:p>
            <w:pPr>
              <w:jc w:val="center"/>
            </w:pPr>
            <w:r>
              <w:rPr/>
              <w:t xml:space="preserve">6209T</w:t>
            </w:r>
          </w:p>
        </w:tc>
      </w:tr>
    </w:tbl>
    <w:p/>
    <w:p>
      <w:pPr>
        <w:pStyle w:val="Heading4"/>
      </w:pPr>
      <w:bookmarkStart w:id="11" w:name="_Toc11"/>
      <w:r>
        <w:t>Vhodnou školní přípravu poskytují také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ve skupině oborů informatické obory</w:t>
            </w:r>
          </w:p>
        </w:tc>
        <w:tc>
          <w:tcPr>
            <w:tcW w:w="2000" w:type="dxa"/>
          </w:tcPr>
          <w:p>
            <w:pPr>
              <w:jc w:val="center"/>
            </w:pPr>
            <w:r>
              <w:rPr/>
              <w:t xml:space="preserve">18xxT</w:t>
            </w:r>
          </w:p>
        </w:tc>
      </w:tr>
      <w:tr>
        <w:trPr/>
        <w:tc>
          <w:tcPr>
            <w:tcW w:w="2000" w:type="dxa"/>
          </w:tcPr>
          <w:p>
            <w:pPr>
              <w:jc w:val="center"/>
            </w:pPr>
            <w:r>
              <w:rPr/>
              <w:t xml:space="preserve">KKOV</w:t>
            </w:r>
          </w:p>
        </w:tc>
        <w:tc>
          <w:tcPr>
            <w:tcW w:w="5000" w:type="dxa"/>
          </w:tcPr>
          <w:p>
            <w:pPr/>
            <w:r>
              <w:rPr/>
              <w:t xml:space="preserve">Magisterský studijní program v oboru hospodářská politika a správa</w:t>
            </w:r>
          </w:p>
        </w:tc>
        <w:tc>
          <w:tcPr>
            <w:tcW w:w="2000" w:type="dxa"/>
          </w:tcPr>
          <w:p>
            <w:pPr>
              <w:jc w:val="center"/>
            </w:pPr>
            <w:r>
              <w:rPr/>
              <w:t xml:space="preserve">6202T</w:t>
            </w:r>
          </w:p>
        </w:tc>
      </w:tr>
      <w:tr>
        <w:trPr/>
        <w:tc>
          <w:tcPr>
            <w:tcW w:w="2000" w:type="dxa"/>
          </w:tcPr>
          <w:p>
            <w:pPr>
              <w:jc w:val="center"/>
            </w:pPr>
            <w:r>
              <w:rPr/>
              <w:t xml:space="preserve">KKOV</w:t>
            </w:r>
          </w:p>
        </w:tc>
        <w:tc>
          <w:tcPr>
            <w:tcW w:w="5000" w:type="dxa"/>
          </w:tcPr>
          <w:p>
            <w:pPr/>
            <w:r>
              <w:rPr/>
              <w:t xml:space="preserve">Magisterský studijní program v oboru kvantitativní metody v ekonomice</w:t>
            </w:r>
          </w:p>
        </w:tc>
        <w:tc>
          <w:tcPr>
            <w:tcW w:w="2000" w:type="dxa"/>
          </w:tcPr>
          <w:p>
            <w:pPr>
              <w:jc w:val="center"/>
            </w:pPr>
            <w:r>
              <w:rPr/>
              <w:t xml:space="preserve">6207T</w:t>
            </w:r>
          </w:p>
        </w:tc>
      </w:tr>
      <w:tr>
        <w:trPr/>
        <w:tc>
          <w:tcPr>
            <w:tcW w:w="2000" w:type="dxa"/>
          </w:tcPr>
          <w:p>
            <w:pPr>
              <w:jc w:val="center"/>
            </w:pPr>
            <w:r>
              <w:rPr/>
              <w:t xml:space="preserve">KKOV</w:t>
            </w:r>
          </w:p>
        </w:tc>
        <w:tc>
          <w:tcPr>
            <w:tcW w:w="5000" w:type="dxa"/>
          </w:tcPr>
          <w:p>
            <w:pPr/>
            <w:r>
              <w:rPr/>
              <w:t xml:space="preserve">Magisterský studijní program v oboru elektrotechnika a informatika</w:t>
            </w:r>
          </w:p>
        </w:tc>
        <w:tc>
          <w:tcPr>
            <w:tcW w:w="2000" w:type="dxa"/>
          </w:tcPr>
          <w:p>
            <w:pPr>
              <w:jc w:val="center"/>
            </w:pPr>
            <w:r>
              <w:rPr/>
              <w:t xml:space="preserve">2612T</w:t>
            </w:r>
          </w:p>
        </w:tc>
      </w:tr>
      <w:tr>
        <w:trPr/>
        <w:tc>
          <w:tcPr>
            <w:tcW w:w="2000" w:type="dxa"/>
          </w:tcPr>
          <w:p>
            <w:pPr>
              <w:jc w:val="center"/>
            </w:pPr>
            <w:r>
              <w:rPr/>
              <w:t xml:space="preserve">KKOV</w:t>
            </w:r>
          </w:p>
        </w:tc>
        <w:tc>
          <w:tcPr>
            <w:tcW w:w="5000" w:type="dxa"/>
          </w:tcPr>
          <w:p>
            <w:pPr/>
            <w:r>
              <w:rPr/>
              <w:t xml:space="preserve">Magisterský studijní program v oboru ekonomika a management</w:t>
            </w:r>
          </w:p>
        </w:tc>
        <w:tc>
          <w:tcPr>
            <w:tcW w:w="2000" w:type="dxa"/>
          </w:tcPr>
          <w:p>
            <w:pPr>
              <w:jc w:val="center"/>
            </w:pPr>
            <w:r>
              <w:rPr/>
              <w:t xml:space="preserve">6208T</w:t>
            </w:r>
          </w:p>
        </w:tc>
      </w:tr>
      <w:tr>
        <w:trPr/>
        <w:tc>
          <w:tcPr>
            <w:tcW w:w="2000" w:type="dxa"/>
          </w:tcPr>
          <w:p>
            <w:pPr>
              <w:jc w:val="center"/>
            </w:pPr>
            <w:r>
              <w:rPr/>
              <w:t xml:space="preserve">KKOV</w:t>
            </w:r>
          </w:p>
        </w:tc>
        <w:tc>
          <w:tcPr>
            <w:tcW w:w="5000" w:type="dxa"/>
          </w:tcPr>
          <w:p>
            <w:pPr/>
            <w:r>
              <w:rPr/>
              <w:t xml:space="preserve">Magisterský studijní program v oboru elektrotechnika se zaměřením na ekonomiku a řízení</w:t>
            </w:r>
          </w:p>
        </w:tc>
        <w:tc>
          <w:tcPr>
            <w:tcW w:w="2000" w:type="dxa"/>
          </w:tcPr>
          <w:p>
            <w:pPr>
              <w:jc w:val="center"/>
            </w:pPr>
            <w:r>
              <w:rPr/>
              <w:t xml:space="preserve">2608T</w:t>
            </w:r>
          </w:p>
        </w:tc>
      </w:tr>
      <w:tr>
        <w:trPr/>
        <w:tc>
          <w:tcPr>
            <w:tcW w:w="2000" w:type="dxa"/>
          </w:tcPr>
          <w:p>
            <w:pPr>
              <w:jc w:val="center"/>
            </w:pPr>
            <w:r>
              <w:rPr/>
              <w:t xml:space="preserve">KKOV</w:t>
            </w:r>
          </w:p>
        </w:tc>
        <w:tc>
          <w:tcPr>
            <w:tcW w:w="5000" w:type="dxa"/>
          </w:tcPr>
          <w:p>
            <w:pPr/>
            <w:r>
              <w:rPr/>
              <w:t xml:space="preserve">Magisterský studijní program ve skupině oborů ekonomie</w:t>
            </w:r>
          </w:p>
        </w:tc>
        <w:tc>
          <w:tcPr>
            <w:tcW w:w="2000" w:type="dxa"/>
          </w:tcPr>
          <w:p>
            <w:pPr>
              <w:jc w:val="center"/>
            </w:pPr>
            <w:r>
              <w:rPr/>
              <w:t xml:space="preserve">62xxT</w:t>
            </w:r>
          </w:p>
        </w:tc>
      </w:tr>
      <w:tr>
        <w:trPr/>
        <w:tc>
          <w:tcPr>
            <w:tcW w:w="2000" w:type="dxa"/>
          </w:tcPr>
          <w:p>
            <w:pPr>
              <w:jc w:val="center"/>
            </w:pPr>
            <w:r>
              <w:rPr/>
              <w:t xml:space="preserve">KKOV</w:t>
            </w:r>
          </w:p>
        </w:tc>
        <w:tc>
          <w:tcPr>
            <w:tcW w:w="5000" w:type="dxa"/>
          </w:tcPr>
          <w:p>
            <w:pPr/>
            <w:r>
              <w:rPr/>
              <w:t xml:space="preserve">Magisterský studijní program v oboru ekonomické teorie</w:t>
            </w:r>
          </w:p>
        </w:tc>
        <w:tc>
          <w:tcPr>
            <w:tcW w:w="2000" w:type="dxa"/>
          </w:tcPr>
          <w:p>
            <w:pPr>
              <w:jc w:val="center"/>
            </w:pPr>
            <w:r>
              <w:rPr/>
              <w:t xml:space="preserve">6201T</w:t>
            </w:r>
          </w:p>
        </w:tc>
      </w:tr>
    </w:tbl>
    <w:p/>
    <w:p>
      <w:pPr>
        <w:pStyle w:val="Heading2"/>
      </w:pPr>
      <w:bookmarkStart w:id="12" w:name="_Toc12"/>
      <w:r>
        <w:t>Kompetenční požadavky</w:t>
      </w:r>
      <w:bookmarkEnd w:id="12"/>
    </w:p>
    <w:p>
      <w:pPr>
        <w:pStyle w:val="Heading3"/>
      </w:pPr>
      <w:bookmarkStart w:id="13" w:name="_Toc13"/>
      <w:r>
        <w:t>Odborné dovednosti</w:t>
      </w:r>
      <w:bookmarkEnd w:id="13"/>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i11.C.2352</w:t>
            </w:r>
          </w:p>
        </w:tc>
        <w:tc>
          <w:tcPr>
            <w:tcW w:w="3000" w:type="dxa"/>
          </w:tcPr>
          <w:p>
            <w:pPr/>
            <w:r>
              <w:rPr/>
              <w:t xml:space="preserve">Spolupráce při tvorbě koncepce kartových obchodů, smluvních podmínek, bezpečnostních podmínek apod.</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i11.D.2352</w:t>
            </w:r>
          </w:p>
        </w:tc>
        <w:tc>
          <w:tcPr>
            <w:tcW w:w="3000" w:type="dxa"/>
          </w:tcPr>
          <w:p>
            <w:pPr/>
            <w:r>
              <w:rPr/>
              <w:t xml:space="preserve">Tvorba metodických a pracovních postupů provozu platebních karet včetně implementace pracovních postupů, pravidel a předpisů mezinárodních sítí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i11.D.3353</w:t>
            </w:r>
          </w:p>
        </w:tc>
        <w:tc>
          <w:tcPr>
            <w:tcW w:w="3000" w:type="dxa"/>
          </w:tcPr>
          <w:p>
            <w:pPr/>
            <w:r>
              <w:rPr/>
              <w:t xml:space="preserve">Kontrola složitých účetních operací platebních karet v tuzemském a mezinárodním provozu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i11.D.8358</w:t>
            </w:r>
          </w:p>
        </w:tc>
        <w:tc>
          <w:tcPr>
            <w:tcW w:w="3000" w:type="dxa"/>
          </w:tcPr>
          <w:p>
            <w:pPr/>
            <w:r>
              <w:rPr/>
              <w:t xml:space="preserve">Vedení požadovaných evidencí v oblasti systému platebních karet</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i11.C.1353</w:t>
            </w:r>
          </w:p>
        </w:tc>
        <w:tc>
          <w:tcPr>
            <w:tcW w:w="3000" w:type="dxa"/>
          </w:tcPr>
          <w:p>
            <w:pPr/>
            <w:r>
              <w:rPr/>
              <w:t xml:space="preserve">Poskytování odborných konzultací a informací o systému platebních karet</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i11.C.2001</w:t>
            </w:r>
          </w:p>
        </w:tc>
        <w:tc>
          <w:tcPr>
            <w:tcW w:w="3000" w:type="dxa"/>
          </w:tcPr>
          <w:p>
            <w:pPr/>
            <w:r>
              <w:rPr/>
              <w:t xml:space="preserve">Spolupráce při řešení reklamací a vymáhání pohledávek</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i11.C.2356</w:t>
            </w:r>
          </w:p>
        </w:tc>
        <w:tc>
          <w:tcPr>
            <w:tcW w:w="3000" w:type="dxa"/>
          </w:tcPr>
          <w:p>
            <w:pPr/>
            <w:r>
              <w:rPr/>
              <w:t xml:space="preserve">Spolupráce při vývoji nových produktů v oblasti platebních karet</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i11.C.2358</w:t>
            </w:r>
          </w:p>
        </w:tc>
        <w:tc>
          <w:tcPr>
            <w:tcW w:w="3000" w:type="dxa"/>
          </w:tcPr>
          <w:p>
            <w:pPr/>
            <w:r>
              <w:rPr/>
              <w:t xml:space="preserve">Spolupráce na tvorbě a rozvoji společného systému platebních karet v rámci sdružení pro bankovní karty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i11.C.2359</w:t>
            </w:r>
          </w:p>
        </w:tc>
        <w:tc>
          <w:tcPr>
            <w:tcW w:w="3000" w:type="dxa"/>
          </w:tcPr>
          <w:p>
            <w:pPr/>
            <w:r>
              <w:rPr/>
              <w:t xml:space="preserve">Zajišťování spolupráce s mezinárodními karetními asociacemi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i11.C.6351</w:t>
            </w:r>
          </w:p>
        </w:tc>
        <w:tc>
          <w:tcPr>
            <w:tcW w:w="3000" w:type="dxa"/>
          </w:tcPr>
          <w:p>
            <w:pPr/>
            <w:r>
              <w:rPr/>
              <w:t xml:space="preserve">Provádění lektorské činnosti v oblasti systému platebních karet</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4" w:name="_Toc14"/>
      <w:r>
        <w:t>Odborné znalosti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i11._.0035</w:t>
            </w:r>
          </w:p>
        </w:tc>
        <w:tc>
          <w:tcPr>
            <w:tcW w:w="3000" w:type="dxa"/>
          </w:tcPr>
          <w:p>
            <w:pPr/>
            <w:r>
              <w:rPr/>
              <w:t xml:space="preserve">systémy platebních karet v bankovnictví</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r>
        <w:rPr>
          <w:sz w:val="16"/>
          <w:szCs w:val="16"/>
          <w:i w:val="1"/>
          <w:iCs w:val="1"/>
        </w:rPr>
        <w:t xml:space="preserve">Popisy úrovní naleznete zde: https://nsp.cz/downloads/Priloha_c9_manualu.pdf</w:t>
      </w:r>
    </w:p>
    <w:p/>
    <w:p>
      <w:pPr>
        <w:pStyle w:val="Heading2"/>
      </w:pPr>
      <w:bookmarkStart w:id="15" w:name="_Toc15"/>
      <w:r>
        <w:t>Zdravotní podmínky</w:t>
      </w:r>
      <w:bookmarkEnd w:id="15"/>
    </w:p>
    <w:p>
      <w:pPr>
        <w:pStyle w:val="Heading3"/>
      </w:pPr>
      <w:bookmarkStart w:id="16" w:name="_Toc16"/>
      <w:r>
        <w:t>Onemocnění omezující výkon povolání / specializace povolání.</w:t>
      </w:r>
      <w:bookmarkEnd w:id="16"/>
    </w:p>
    <w:p>
      <w:pPr>
        <w:numPr>
          <w:ilvl w:val="0"/>
          <w:numId w:val="5"/>
        </w:numPr>
      </w:pPr>
      <w:r>
        <w:rPr/>
        <w:t xml:space="preserve">Závažná endokrinní onemocnění</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numPr>
          <w:ilvl w:val="0"/>
          <w:numId w:val="5"/>
        </w:numPr>
      </w:pPr>
      <w:r>
        <w:rPr/>
        <w:t xml:space="preserve">Epilepsie a jiná záchvatová onemocnění</w:t>
      </w:r>
    </w:p>
    <w:p>
      <w:pPr>
        <w:numPr>
          <w:ilvl w:val="0"/>
          <w:numId w:val="5"/>
        </w:numPr>
      </w:pPr>
      <w:r>
        <w:rPr/>
        <w:t xml:space="preserve">Závažná nervová onemocnění</w:t>
      </w:r>
    </w:p>
    <w:p>
      <w:pPr>
        <w:pStyle w:val="Heading3"/>
      </w:pPr>
      <w:bookmarkStart w:id="17" w:name="_Toc17"/>
      <w:r>
        <w:t>Onemocnění vylučující výkon povolání / specializace povolání.e</w:t>
      </w:r>
      <w:bookmarkEnd w:id="17"/>
    </w:p>
    <w:p>
      <w:pPr>
        <w:numPr>
          <w:ilvl w:val="0"/>
          <w:numId w:val="5"/>
        </w:numPr>
      </w:pPr>
      <w:r>
        <w:rPr/>
        <w:t xml:space="preserve">Závažné duševní poruchy, těžké poruchy chování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34B0439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Specialista systému platebních karet</dc:title>
  <dc:description>Specialista systému platebních karet provádí zajišťování tvorby koncepce rozvoje oboru platebních karet, řídí implementaci pracovních postupů, pravidel a předpisů mezinárodních sítí do provozu platebních karet.</dc:description>
  <dc:subject/>
  <cp:keywords/>
  <cp:category>Specializace</cp:category>
  <cp:lastModifiedBy/>
  <dcterms:created xsi:type="dcterms:W3CDTF">2017-11-22T09:32:24+01:00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