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kotlů</w:t>
      </w:r>
      <w:bookmarkEnd w:id="1"/>
    </w:p>
    <w:p>
      <w:pPr/>
      <w:r>
        <w:rPr/>
        <w:t xml:space="preserve">Revizní technik kotlů zjišťuje, zda parní a horkovodní kotle rozdělené do tříd dle ČSN 07 0710 odpovídají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Provádění revizí parních kotlů 1. třídy.</w:t>
      </w:r>
    </w:p>
    <w:p>
      <w:pPr>
        <w:numPr>
          <w:ilvl w:val="0"/>
          <w:numId w:val="5"/>
        </w:numPr>
      </w:pPr>
      <w:r>
        <w:rPr/>
        <w:t xml:space="preserve">Provádění revizí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kotlů 1. třídy.</w:t>
      </w:r>
    </w:p>
    <w:p>
      <w:pPr>
        <w:numPr>
          <w:ilvl w:val="0"/>
          <w:numId w:val="5"/>
        </w:numPr>
      </w:pPr>
      <w:r>
        <w:rPr/>
        <w:t xml:space="preserve">Provádění zkoušek těsnosti parních nebo horkovodních kotlů 2. – 4. třídy.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kotlů 1.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Řízení úkonů prováděných při tlakových zkouškách parních nebo horkovodních kotlů 2. – 4. třídy a kontrolování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kotlů včetně topenišť, pomocných zařízení a příslušenství a funkčních částí kontrolního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e72.D.4972</w:t>
            </w:r>
          </w:p>
        </w:tc>
        <w:tc>
          <w:tcPr>
            <w:tcW w:w="3000" w:type="dxa"/>
          </w:tcPr>
          <w:p>
            <w:pPr/>
            <w:r>
              <w:rPr/>
              <w:t xml:space="preserve">Tlaková zkouška a kontrola stavu bezpečnostní výstroje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42FC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kotlů</dc:title>
  <dc:description>Revizní technik kotlů zjišťuje, zda parní a horkovodní kotle rozdělené do tříd dle ČSN 07 0710 odpovídají požadavkům bezpečnosti práce a provozu.</dc:description>
  <dc:subject/>
  <cp:keywords/>
  <cp:category>Povolání</cp:category>
  <cp:lastModifiedBy/>
  <dcterms:created xsi:type="dcterms:W3CDTF">2017-11-22T09:08:40+01:00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