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</w:t>
      </w:r>
      <w:bookmarkEnd w:id="1"/>
    </w:p>
    <w:p>
      <w:pPr/>
      <w:r>
        <w:rPr/>
        <w:t xml:space="preserve">Malíř navrhuje barevná řešení a provádí malířské práce různými druhy nátěrových hmot v interiérech a exteriérech budov na vnitřních a vnějších omítkách nabo jiných podkladech.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pokojů, Natěrač, Painter, House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natíraných ploch, množství nátěrů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malířské práce.</w:t>
      </w:r>
    </w:p>
    <w:p>
      <w:pPr>
        <w:numPr>
          <w:ilvl w:val="0"/>
          <w:numId w:val="5"/>
        </w:numPr>
      </w:pPr>
      <w:r>
        <w:rPr/>
        <w:t xml:space="preserve">Příprava podkladu pro malířské práce.</w:t>
      </w:r>
    </w:p>
    <w:p>
      <w:pPr>
        <w:numPr>
          <w:ilvl w:val="0"/>
          <w:numId w:val="5"/>
        </w:numPr>
      </w:pPr>
      <w:r>
        <w:rPr/>
        <w:t xml:space="preserve">Příprava nátěrových hmot k použití.</w:t>
      </w:r>
    </w:p>
    <w:p>
      <w:pPr>
        <w:numPr>
          <w:ilvl w:val="0"/>
          <w:numId w:val="5"/>
        </w:numPr>
      </w:pPr>
      <w:r>
        <w:rPr/>
        <w:t xml:space="preserve">Nanášení nátěrových hmot ručně nebo stříkáním na různé povrchy.</w:t>
      </w:r>
    </w:p>
    <w:p>
      <w:pPr>
        <w:numPr>
          <w:ilvl w:val="0"/>
          <w:numId w:val="5"/>
        </w:numPr>
      </w:pPr>
      <w:r>
        <w:rPr/>
        <w:t xml:space="preserve">Aplikace jednoduchých nápisů, emblémů a dekorativních vzorů, používání šablon.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interiérů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interiérů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36-63-H/01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Malíř/malířka (39-001-H)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maleb a nátěrů interiérech a exteriérech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maleb;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maleb (v metrech čtverečných)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k použití v souladu s instrukcemi výrobce a míchání barev do stanoveného odstínu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všech druhů maleb v jednom nebo více odstínech v interiérech a exteriérech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malovaných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maleb dekorativními technikami, linkování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5005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</dc:title>
  <dc:description>Malíř navrhuje barevná řešení a provádí malířské práce různými druhy nátěrových hmot v interiérech a exteriérech budov na vnitřních a vnějších omítkách nabo jiných podkladech. </dc:description>
  <dc:subject/>
  <cp:keywords/>
  <cp:category>Povolání</cp:category>
  <cp:lastModifiedBy/>
  <dcterms:created xsi:type="dcterms:W3CDTF">2017-11-22T09:26:46+01:00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