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rovných příležitostí ve školství</w:t>
      </w:r>
      <w:bookmarkEnd w:id="1"/>
    </w:p>
    <w:p>
      <w:pPr/>
      <w:r>
        <w:rPr/>
        <w:t xml:space="preserve">Referent specialista pro oblast rovných příležitostí ve školství komplexně zajišťuje výkon státní správy nebo samosprávy, koncepční, normotvornou, metodickou a analytickou činnost v oblasti rovných příležitostí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rovných příležitostí ve školství,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Plnění úkolů ministerstva v oblastech rovných příležitostí ve školství, zejména směrem k: národnostnímu vzdělávání, integraci a vzdělávání cizinců a azylantů, migraci, lidským právům, problematice romské populace, rovným příležitostem mužů a žen, programům GENDER a Zdraví 21, multikulturní výchově apod.</w:t>
      </w:r>
    </w:p>
    <w:p>
      <w:pPr>
        <w:numPr>
          <w:ilvl w:val="0"/>
          <w:numId w:val="5"/>
        </w:numPr>
      </w:pPr>
      <w:r>
        <w:rPr/>
        <w:t xml:space="preserve">Koordinace a spolupráce s asociacemi, neziskovými organizacemi a pedagogickými iniciativami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Posuzování a schvalování organizace vzdělávání a učebních dokumentů ve školách a školských zařízení v oblasti své působnosti.</w:t>
      </w:r>
    </w:p>
    <w:p>
      <w:pPr>
        <w:numPr>
          <w:ilvl w:val="0"/>
          <w:numId w:val="5"/>
        </w:numPr>
      </w:pPr>
      <w:r>
        <w:rPr/>
        <w:t xml:space="preserve">Spolupráce na přípravě evaluačních kritérií pro vzdělávání v oblasti působnosti.</w:t>
      </w:r>
    </w:p>
    <w:p>
      <w:pPr>
        <w:numPr>
          <w:ilvl w:val="0"/>
          <w:numId w:val="5"/>
        </w:numPr>
      </w:pPr>
      <w:r>
        <w:rPr/>
        <w:t xml:space="preserve">Spolupráce na tvorbě a implementaci kutikulárních materiálů do školních vzdělávacích programů v oblasti své působnosti.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Monitoring, analýzy a poradenské činnosti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rovných příležitostí ve školství.</w:t>
      </w:r>
    </w:p>
    <w:p>
      <w:pPr>
        <w:numPr>
          <w:ilvl w:val="0"/>
          <w:numId w:val="5"/>
        </w:numPr>
      </w:pPr>
      <w:r>
        <w:rPr/>
        <w:t xml:space="preserve">Řešení ekonomické problematiky a dotační politiky v oblasti rovných příležitostí ve školství.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kurikula vzdělávacích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vzdělávání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rovných příležitostí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EC9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rovných příležitostí ve školství</dc:title>
  <dc:description>Referent specialista pro oblast rovných příležitostí ve školství komplexně zajišťuje výkon státní správy nebo samosprávy, koncepční, normotvornou, metodickou a analytickou činnost v oblasti rovných příležitostí ve školství.</dc:description>
  <dc:subject/>
  <cp:keywords/>
  <cp:category>Specializace</cp:category>
  <cp:lastModifiedBy/>
  <dcterms:created xsi:type="dcterms:W3CDTF">2017-11-22T09:26:32+01:00</dcterms:created>
  <dcterms:modified xsi:type="dcterms:W3CDTF">2017-11-22T09:43:35+01:00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