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čerpadel čerstvého betonu</w:t>
      </w:r>
      <w:bookmarkEnd w:id="1"/>
    </w:p>
    <w:p>
      <w:pPr/>
      <w:r>
        <w:rPr/>
        <w:t xml:space="preserve">Obsluha stavebních strojů čerpadel čerstvého betonu obsluhuje čerpadla čerstvého betonu při betonáži stavebních konstrukcí.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čerpadel čerstvého betonu</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bezpečnosti práce.</w:t>
      </w:r>
    </w:p>
    <w:p>
      <w:pPr>
        <w:numPr>
          <w:ilvl w:val="0"/>
          <w:numId w:val="5"/>
        </w:numPr>
      </w:pPr>
      <w:r>
        <w:rPr/>
        <w:t xml:space="preserve">Obsluha stavebních čerpadel.</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 (např.: podle doporučených vrstev pro hutnění).</w:t>
      </w:r>
    </w:p>
    <w:p>
      <w:pPr>
        <w:numPr>
          <w:ilvl w:val="0"/>
          <w:numId w:val="5"/>
        </w:numPr>
      </w:pPr>
      <w:r>
        <w:rPr/>
        <w:t xml:space="preserve">Běžná údržba čerpadla.</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e63.B.1926</w:t>
            </w:r>
          </w:p>
        </w:tc>
        <w:tc>
          <w:tcPr>
            <w:tcW w:w="3000" w:type="dxa"/>
          </w:tcPr>
          <w:p>
            <w:pPr/>
            <w:r>
              <w:rPr/>
              <w:t xml:space="preserve">Řízení a obsluha stacionárního čerpadla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e63.B.1927</w:t>
            </w:r>
          </w:p>
        </w:tc>
        <w:tc>
          <w:tcPr>
            <w:tcW w:w="3000" w:type="dxa"/>
          </w:tcPr>
          <w:p>
            <w:pPr/>
            <w:r>
              <w:rPr/>
              <w:t xml:space="preserve">Řízení a obsluha soupravy domíchávače s čerpadlem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e63.B.1008</w:t>
            </w:r>
          </w:p>
        </w:tc>
        <w:tc>
          <w:tcPr>
            <w:tcW w:w="3000" w:type="dxa"/>
          </w:tcPr>
          <w:p>
            <w:pPr/>
            <w:r>
              <w:rPr/>
              <w:t xml:space="preserve">Ošetření a údržba čerpadla a nástrojů po dokončení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Prokázaná přecitlivělost na chemické látky pracovního prostředí</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9BF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čerpadel čerstvého betonu</dc:title>
  <dc:description>Obsluha stavebních strojů čerpadel čerstvého betonu obsluhuje čerpadla čerstvého betonu při betonáži stavebních konstrukcí.</dc:description>
  <dc:subject/>
  <cp:keywords/>
  <cp:category>Specializace</cp:category>
  <cp:lastModifiedBy/>
  <dcterms:created xsi:type="dcterms:W3CDTF">2017-11-22T09:25:33+01:00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