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Specialista rozvoje bankovních obchodů</w:t>
      </w:r>
      <w:bookmarkEnd w:id="1"/>
    </w:p>
    <w:p>
      <w:pPr/>
      <w:r>
        <w:rPr/>
        <w:t xml:space="preserve">Specialista rozvoje bankovních obchodů zajišťuje tvorbu koncepce produktů v rámci daného portfolia s cílem zlepšit jejich konkurenceschopnost na trhu v souladu s marketingovou strategií a cíli banky.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Marketingový produktový manažer v bankovnictví, Marketingový projektový manažer v bankovnictví</w:t>
            </w:r>
          </w:p>
        </w:tc>
      </w:tr>
      <w:tr>
        <w:trPr/>
        <w:tc>
          <w:tcPr/>
          <w:p>
            <w:pPr/>
            <w:r>
              <w:rPr>
                <w:b w:val="1"/>
                <w:bCs w:val="1"/>
              </w:rPr>
              <w:t xml:space="preserve">Nadřízené povolání:</w:t>
            </w:r>
          </w:p>
        </w:tc>
        <w:tc>
          <w:tcPr/>
          <w:p>
            <w:pPr/>
            <w:r>
              <w:rPr/>
              <w:t xml:space="preserve">Bankovní specialista</w:t>
            </w:r>
          </w:p>
        </w:tc>
      </w:tr>
      <w:tr>
        <w:trPr/>
        <w:tc>
          <w:tcPr/>
          <w:p>
            <w:pPr/>
            <w:r>
              <w:rPr>
                <w:b w:val="1"/>
                <w:bCs w:val="1"/>
              </w:rPr>
              <w:t xml:space="preserve">Příbuzné specializace:</w:t>
            </w:r>
          </w:p>
        </w:tc>
        <w:tc>
          <w:tcPr/>
          <w:p>
            <w:pPr/>
            <w:r>
              <w:rPr/>
              <w:t xml:space="preserve">Specialista rozvoje bankovních obchodů, Specialista kapitálových obchodů, Dealer, Specialista analýzy finančního trhu, Specialista úvěrových rizik, Specialista bankovních strategií, Makléř, Specialista devizových obchodů, Specialista systému platebních karet, Specialista metodik bankovních hotovostních operací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Vývoj produktů a správa produktového portfolia banky.</w:t>
      </w:r>
    </w:p>
    <w:p>
      <w:pPr>
        <w:numPr>
          <w:ilvl w:val="0"/>
          <w:numId w:val="5"/>
        </w:numPr>
      </w:pPr>
      <w:r>
        <w:rPr/>
        <w:t xml:space="preserve">Posilování konkurenceschopnosti produktů na finančním trhu.</w:t>
      </w:r>
    </w:p>
    <w:p>
      <w:pPr>
        <w:numPr>
          <w:ilvl w:val="0"/>
          <w:numId w:val="5"/>
        </w:numPr>
      </w:pPr>
      <w:r>
        <w:rPr/>
        <w:t xml:space="preserve">Sledování a hodnocení efektivity produktů.</w:t>
      </w:r>
    </w:p>
    <w:p>
      <w:pPr>
        <w:numPr>
          <w:ilvl w:val="0"/>
          <w:numId w:val="5"/>
        </w:numPr>
      </w:pPr>
      <w:r>
        <w:rPr/>
        <w:t xml:space="preserve">Vytváření distribučních kanálů.</w:t>
      </w:r>
    </w:p>
    <w:p>
      <w:pPr>
        <w:numPr>
          <w:ilvl w:val="0"/>
          <w:numId w:val="5"/>
        </w:numPr>
      </w:pPr>
      <w:r>
        <w:rPr/>
        <w:t xml:space="preserve">Implementace produktů.</w:t>
      </w:r>
    </w:p>
    <w:p>
      <w:pPr>
        <w:numPr>
          <w:ilvl w:val="0"/>
          <w:numId w:val="5"/>
        </w:numPr>
      </w:pPr>
      <w:r>
        <w:rPr/>
        <w:t xml:space="preserve">Navrhování cenové a obchodní politiky ve vztahu k produktům.</w:t>
      </w:r>
    </w:p>
    <w:p>
      <w:pPr>
        <w:numPr>
          <w:ilvl w:val="0"/>
          <w:numId w:val="5"/>
        </w:numPr>
      </w:pPr>
      <w:r>
        <w:rPr/>
        <w:t xml:space="preserve">Příprava marketingové strategie prodeje nových bankovních produktů.</w:t>
      </w:r>
    </w:p>
    <w:p>
      <w:pPr>
        <w:numPr>
          <w:ilvl w:val="0"/>
          <w:numId w:val="5"/>
        </w:numPr>
      </w:pPr>
      <w:r>
        <w:rPr/>
        <w:t xml:space="preserve">Nastavení prodejních procesů (metodické, technické) pro bankovní produkty.</w:t>
      </w:r>
    </w:p>
    <w:p>
      <w:pPr>
        <w:numPr>
          <w:ilvl w:val="0"/>
          <w:numId w:val="5"/>
        </w:numPr>
      </w:pPr>
      <w:r>
        <w:rPr/>
        <w:t xml:space="preserve">Analýza prodeje bankovních produktů a monitoring finančního trhu.</w:t>
      </w:r>
    </w:p>
    <w:p>
      <w:pPr>
        <w:numPr>
          <w:ilvl w:val="0"/>
          <w:numId w:val="5"/>
        </w:numPr>
      </w:pPr>
      <w:r>
        <w:rPr/>
        <w:t xml:space="preserve">Vyhodnocování efektivity marketingových činností.</w:t>
      </w:r>
    </w:p>
    <w:p/>
    <w:p>
      <w:pPr>
        <w:pStyle w:val="Heading2"/>
      </w:pPr>
      <w:bookmarkStart w:id="3" w:name="_Toc3"/>
      <w:r>
        <w:t>CZ-ISCO</w:t>
      </w:r>
      <w:bookmarkEnd w:id="3"/>
    </w:p>
    <w:p>
      <w:pPr>
        <w:numPr>
          <w:ilvl w:val="0"/>
          <w:numId w:val="5"/>
        </w:numPr>
      </w:pPr>
      <w:r>
        <w:rPr/>
        <w:t xml:space="preserve">Specialisté tvorby bankovních produktů</w:t>
      </w:r>
    </w:p>
    <w:p>
      <w:pPr>
        <w:numPr>
          <w:ilvl w:val="0"/>
          <w:numId w:val="5"/>
        </w:numPr>
      </w:pPr>
      <w:r>
        <w:rPr/>
        <w:t xml:space="preserve">Finanční analytici a specialisté v peněžnictví a pojišťovnictví</w:t>
      </w:r>
    </w:p>
    <w:p/>
    <w:p>
      <w:pPr>
        <w:pStyle w:val="Heading3"/>
      </w:pPr>
      <w:bookmarkStart w:id="4" w:name="_Toc4"/>
      <w:r>
        <w:t>Hrubé měsíční mzdy podle krajů v roce 2020</w:t>
      </w:r>
      <w:bookmarkEnd w:id="4"/>
    </w:p>
    <w:p>
      <w:pPr>
        <w:pStyle w:val="Heading4"/>
      </w:pPr>
      <w:bookmarkStart w:id="5" w:name="_Toc5"/>
      <w:r>
        <w:t>Finanční analytici a specialisté v peněžnictví a pojišťovnictví (CZ-ISCO 2413)</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34 259 Kč</w:t>
            </w:r>
          </w:p>
        </w:tc>
        <w:tc>
          <w:tcPr>
            <w:tcW w:w="1000" w:type="dxa"/>
          </w:tcPr>
          <w:p>
            <w:pPr>
              <w:jc w:val="center"/>
            </w:pPr>
            <w:r>
              <w:rPr/>
              <w:t xml:space="preserve">56 941 Kč</w:t>
            </w:r>
          </w:p>
        </w:tc>
        <w:tc>
          <w:tcPr>
            <w:tcW w:w="1000" w:type="dxa"/>
          </w:tcPr>
          <w:p>
            <w:pPr>
              <w:jc w:val="center"/>
            </w:pPr>
            <w:r>
              <w:rPr>
                <w:sz w:val="16"/>
                <w:szCs w:val="16"/>
              </w:rPr>
              <w:t xml:space="preserve">110 675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35 387 Kč</w:t>
            </w:r>
          </w:p>
        </w:tc>
        <w:tc>
          <w:tcPr>
            <w:tcW w:w="1000" w:type="dxa"/>
          </w:tcPr>
          <w:p>
            <w:pPr>
              <w:jc w:val="center"/>
            </w:pPr>
            <w:r>
              <w:rPr/>
              <w:t xml:space="preserve">49 347 Kč</w:t>
            </w:r>
          </w:p>
        </w:tc>
        <w:tc>
          <w:tcPr>
            <w:tcW w:w="1000" w:type="dxa"/>
          </w:tcPr>
          <w:p>
            <w:pPr>
              <w:jc w:val="center"/>
            </w:pPr>
            <w:r>
              <w:rPr/>
              <w:t xml:space="preserve">90 495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34 397 Kč</w:t>
            </w:r>
          </w:p>
        </w:tc>
        <w:tc>
          <w:tcPr>
            <w:tcW w:w="1000" w:type="dxa"/>
          </w:tcPr>
          <w:p>
            <w:pPr>
              <w:jc w:val="center"/>
            </w:pPr>
            <w:r>
              <w:rPr/>
              <w:t xml:space="preserve">49 122 Kč</w:t>
            </w:r>
          </w:p>
        </w:tc>
        <w:tc>
          <w:tcPr>
            <w:tcW w:w="1000" w:type="dxa"/>
          </w:tcPr>
          <w:p>
            <w:pPr>
              <w:jc w:val="center"/>
            </w:pPr>
            <w:r>
              <w:rPr/>
              <w:t xml:space="preserve">83 228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36 591 Kč</w:t>
            </w:r>
          </w:p>
        </w:tc>
        <w:tc>
          <w:tcPr>
            <w:tcW w:w="1000" w:type="dxa"/>
          </w:tcPr>
          <w:p>
            <w:pPr>
              <w:jc w:val="center"/>
            </w:pPr>
            <w:r>
              <w:rPr/>
              <w:t xml:space="preserve">50 548 Kč</w:t>
            </w:r>
          </w:p>
        </w:tc>
        <w:tc>
          <w:tcPr>
            <w:tcW w:w="1000" w:type="dxa"/>
          </w:tcPr>
          <w:p>
            <w:pPr>
              <w:jc w:val="center"/>
            </w:pPr>
            <w:r>
              <w:rPr/>
              <w:t xml:space="preserve">82 644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30 205 Kč</w:t>
            </w:r>
          </w:p>
        </w:tc>
        <w:tc>
          <w:tcPr>
            <w:tcW w:w="1000" w:type="dxa"/>
          </w:tcPr>
          <w:p>
            <w:pPr>
              <w:jc w:val="center"/>
            </w:pPr>
            <w:r>
              <w:rPr/>
              <w:t xml:space="preserve">47 945 Kč</w:t>
            </w:r>
          </w:p>
        </w:tc>
        <w:tc>
          <w:tcPr>
            <w:tcW w:w="1000" w:type="dxa"/>
          </w:tcPr>
          <w:p>
            <w:pPr>
              <w:jc w:val="center"/>
            </w:pPr>
            <w:r>
              <w:rPr/>
              <w:t xml:space="preserve">73 689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32 606 Kč</w:t>
            </w:r>
          </w:p>
        </w:tc>
        <w:tc>
          <w:tcPr>
            <w:tcW w:w="1000" w:type="dxa"/>
          </w:tcPr>
          <w:p>
            <w:pPr>
              <w:jc w:val="center"/>
            </w:pPr>
            <w:r>
              <w:rPr/>
              <w:t xml:space="preserve">46 059 Kč</w:t>
            </w:r>
          </w:p>
        </w:tc>
        <w:tc>
          <w:tcPr>
            <w:tcW w:w="1000" w:type="dxa"/>
          </w:tcPr>
          <w:p>
            <w:pPr>
              <w:jc w:val="center"/>
            </w:pPr>
            <w:r>
              <w:rPr/>
              <w:t xml:space="preserve">77 978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27 192 Kč</w:t>
            </w:r>
          </w:p>
        </w:tc>
        <w:tc>
          <w:tcPr>
            <w:tcW w:w="1000" w:type="dxa"/>
          </w:tcPr>
          <w:p>
            <w:pPr>
              <w:jc w:val="center"/>
            </w:pPr>
            <w:r>
              <w:rPr/>
              <w:t xml:space="preserve">44 998 Kč</w:t>
            </w:r>
          </w:p>
        </w:tc>
        <w:tc>
          <w:tcPr>
            <w:tcW w:w="1000" w:type="dxa"/>
          </w:tcPr>
          <w:p>
            <w:pPr>
              <w:jc w:val="center"/>
            </w:pPr>
            <w:r>
              <w:rPr/>
              <w:t xml:space="preserve">82 148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33 307 Kč</w:t>
            </w:r>
          </w:p>
        </w:tc>
        <w:tc>
          <w:tcPr>
            <w:tcW w:w="1000" w:type="dxa"/>
          </w:tcPr>
          <w:p>
            <w:pPr>
              <w:jc w:val="center"/>
            </w:pPr>
            <w:r>
              <w:rPr/>
              <w:t xml:space="preserve">51 047 Kč</w:t>
            </w:r>
          </w:p>
        </w:tc>
        <w:tc>
          <w:tcPr>
            <w:tcW w:w="1000" w:type="dxa"/>
          </w:tcPr>
          <w:p>
            <w:pPr>
              <w:jc w:val="center"/>
            </w:pPr>
            <w:r>
              <w:rPr/>
              <w:t xml:space="preserve">90 452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34 016 Kč</w:t>
            </w:r>
          </w:p>
        </w:tc>
        <w:tc>
          <w:tcPr>
            <w:tcW w:w="1000" w:type="dxa"/>
          </w:tcPr>
          <w:p>
            <w:pPr>
              <w:jc w:val="center"/>
            </w:pPr>
            <w:r>
              <w:rPr/>
              <w:t xml:space="preserve">48 922 Kč</w:t>
            </w:r>
          </w:p>
        </w:tc>
        <w:tc>
          <w:tcPr>
            <w:tcW w:w="1000" w:type="dxa"/>
          </w:tcPr>
          <w:p>
            <w:pPr>
              <w:jc w:val="center"/>
            </w:pPr>
            <w:r>
              <w:rPr/>
              <w:t xml:space="preserve">83 964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33 761 Kč</w:t>
            </w:r>
          </w:p>
        </w:tc>
        <w:tc>
          <w:tcPr>
            <w:tcW w:w="1000" w:type="dxa"/>
          </w:tcPr>
          <w:p>
            <w:pPr>
              <w:jc w:val="center"/>
            </w:pPr>
            <w:r>
              <w:rPr/>
              <w:t xml:space="preserve">44 365 Kč</w:t>
            </w:r>
          </w:p>
        </w:tc>
        <w:tc>
          <w:tcPr>
            <w:tcW w:w="1000" w:type="dxa"/>
          </w:tcPr>
          <w:p>
            <w:pPr>
              <w:jc w:val="center"/>
            </w:pPr>
            <w:r>
              <w:rPr/>
              <w:t xml:space="preserve">74 063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31 568 Kč</w:t>
            </w:r>
          </w:p>
        </w:tc>
        <w:tc>
          <w:tcPr>
            <w:tcW w:w="1000" w:type="dxa"/>
          </w:tcPr>
          <w:p>
            <w:pPr>
              <w:jc w:val="center"/>
            </w:pPr>
            <w:r>
              <w:rPr/>
              <w:t xml:space="preserve">46 251 Kč</w:t>
            </w:r>
          </w:p>
        </w:tc>
        <w:tc>
          <w:tcPr>
            <w:tcW w:w="1000" w:type="dxa"/>
          </w:tcPr>
          <w:p>
            <w:pPr>
              <w:jc w:val="center"/>
            </w:pPr>
            <w:r>
              <w:rPr/>
              <w:t xml:space="preserve">76 173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28 133 Kč</w:t>
            </w:r>
          </w:p>
        </w:tc>
        <w:tc>
          <w:tcPr>
            <w:tcW w:w="1000" w:type="dxa"/>
          </w:tcPr>
          <w:p>
            <w:pPr>
              <w:jc w:val="center"/>
            </w:pPr>
            <w:r>
              <w:rPr/>
              <w:t xml:space="preserve">36 772 Kč</w:t>
            </w:r>
          </w:p>
        </w:tc>
        <w:tc>
          <w:tcPr>
            <w:tcW w:w="1000" w:type="dxa"/>
          </w:tcPr>
          <w:p>
            <w:pPr>
              <w:jc w:val="center"/>
            </w:pPr>
            <w:r>
              <w:rPr/>
              <w:t xml:space="preserve">60 296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30 091 Kč</w:t>
            </w:r>
          </w:p>
        </w:tc>
        <w:tc>
          <w:tcPr>
            <w:tcW w:w="1000" w:type="dxa"/>
          </w:tcPr>
          <w:p>
            <w:pPr>
              <w:jc w:val="center"/>
            </w:pPr>
            <w:r>
              <w:rPr/>
              <w:t xml:space="preserve">44 612 Kč</w:t>
            </w:r>
          </w:p>
        </w:tc>
        <w:tc>
          <w:tcPr>
            <w:tcW w:w="1000" w:type="dxa"/>
          </w:tcPr>
          <w:p>
            <w:pPr>
              <w:jc w:val="center"/>
            </w:pPr>
            <w:r>
              <w:rPr/>
              <w:t xml:space="preserve">84 136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28 431 Kč</w:t>
            </w:r>
          </w:p>
        </w:tc>
        <w:tc>
          <w:tcPr>
            <w:tcW w:w="1000" w:type="dxa"/>
          </w:tcPr>
          <w:p>
            <w:pPr>
              <w:jc w:val="center"/>
            </w:pPr>
            <w:r>
              <w:rPr/>
              <w:t xml:space="preserve">41 177 Kč</w:t>
            </w:r>
          </w:p>
        </w:tc>
        <w:tc>
          <w:tcPr>
            <w:tcW w:w="1000" w:type="dxa"/>
          </w:tcPr>
          <w:p>
            <w:pPr>
              <w:jc w:val="center"/>
            </w:pPr>
            <w:r>
              <w:rPr/>
              <w:t xml:space="preserve">71 542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2413</w:t>
            </w:r>
          </w:p>
        </w:tc>
        <w:tc>
          <w:tcPr>
            <w:tcW w:w="2000" w:type="dxa"/>
          </w:tcPr>
          <w:p>
            <w:pPr/>
            <w:r>
              <w:rPr/>
              <w:t xml:space="preserve">Finanční analytici a specialisté v peněžnictví a pojišťovnictví</w:t>
            </w:r>
          </w:p>
        </w:tc>
        <w:tc>
          <w:tcPr>
            <w:tcW w:w="1000" w:type="dxa"/>
          </w:tcPr>
          <w:p>
            <w:pPr>
              <w:jc w:val="center"/>
            </w:pPr>
            <w:r>
              <w:rPr/>
              <w:t xml:space="preserve">48 535 Kč</w:t>
            </w:r>
          </w:p>
        </w:tc>
        <w:tc>
          <w:tcPr>
            <w:tcW w:w="1000" w:type="dxa"/>
          </w:tcPr>
          <w:p>
            <w:pPr>
              <w:jc w:val="center"/>
            </w:pPr>
            <w:r>
              <w:rPr/>
              <w:t xml:space="preserve">54 408 Kč</w:t>
            </w:r>
          </w:p>
        </w:tc>
      </w:tr>
      <w:tr>
        <w:trPr/>
        <w:tc>
          <w:tcPr>
            <w:tcW w:w="1000" w:type="dxa"/>
          </w:tcPr>
          <w:p>
            <w:pPr>
              <w:jc w:val="center"/>
            </w:pPr>
            <w:r>
              <w:rPr/>
              <w:t xml:space="preserve">24134</w:t>
            </w:r>
          </w:p>
        </w:tc>
        <w:tc>
          <w:tcPr>
            <w:tcW w:w="2000" w:type="dxa"/>
          </w:tcPr>
          <w:p>
            <w:pPr/>
            <w:r>
              <w:rPr/>
              <w:t xml:space="preserve">Specialisté tvorby bankovních produktů</w:t>
            </w:r>
          </w:p>
        </w:tc>
        <w:tc>
          <w:tcPr>
            <w:tcW w:w="1000" w:type="dxa"/>
          </w:tcPr>
          <w:p>
            <w:pPr>
              <w:jc w:val="center"/>
            </w:pPr>
            <w:r>
              <w:rPr/>
              <w:t xml:space="preserve">-</w:t>
            </w:r>
          </w:p>
        </w:tc>
        <w:tc>
          <w:tcPr>
            <w:tcW w:w="1000" w:type="dxa"/>
          </w:tcPr>
          <w:p>
            <w:pPr>
              <w:jc w:val="center"/>
            </w:pPr>
            <w:r>
              <w:rPr/>
              <w:t xml:space="preserve">55 754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ekonomika a management</w:t>
            </w:r>
          </w:p>
        </w:tc>
        <w:tc>
          <w:tcPr>
            <w:tcW w:w="2000" w:type="dxa"/>
          </w:tcPr>
          <w:p>
            <w:pPr>
              <w:jc w:val="center"/>
            </w:pPr>
            <w:r>
              <w:rPr/>
              <w:t xml:space="preserve">6208T</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ekonomika a management</w:t>
            </w:r>
          </w:p>
        </w:tc>
        <w:tc>
          <w:tcPr>
            <w:tcW w:w="2000" w:type="dxa"/>
          </w:tcPr>
          <w:p>
            <w:pPr>
              <w:jc w:val="center"/>
            </w:pPr>
            <w:r>
              <w:rPr/>
              <w:t xml:space="preserve">6208R</w:t>
            </w:r>
          </w:p>
        </w:tc>
      </w:tr>
      <w:tr>
        <w:trPr/>
        <w:tc>
          <w:tcPr>
            <w:tcW w:w="2000" w:type="dxa"/>
          </w:tcPr>
          <w:p>
            <w:pPr>
              <w:jc w:val="center"/>
            </w:pPr>
            <w:r>
              <w:rPr/>
              <w:t xml:space="preserve">KKOV</w:t>
            </w:r>
          </w:p>
        </w:tc>
        <w:tc>
          <w:tcPr>
            <w:tcW w:w="5000" w:type="dxa"/>
          </w:tcPr>
          <w:p>
            <w:pPr/>
            <w:r>
              <w:rPr/>
              <w:t xml:space="preserve">Bakalářský studijní program ve skupině oborů ekonomie</w:t>
            </w:r>
          </w:p>
        </w:tc>
        <w:tc>
          <w:tcPr>
            <w:tcW w:w="2000" w:type="dxa"/>
          </w:tcPr>
          <w:p>
            <w:pPr>
              <w:jc w:val="center"/>
            </w:pPr>
            <w:r>
              <w:rPr/>
              <w:t xml:space="preserve">62xxR</w:t>
            </w:r>
          </w:p>
        </w:tc>
      </w:tr>
      <w:tr>
        <w:trPr/>
        <w:tc>
          <w:tcPr>
            <w:tcW w:w="2000" w:type="dxa"/>
          </w:tcPr>
          <w:p>
            <w:pPr>
              <w:jc w:val="center"/>
            </w:pPr>
            <w:r>
              <w:rPr/>
              <w:t xml:space="preserve">KKOV</w:t>
            </w:r>
          </w:p>
        </w:tc>
        <w:tc>
          <w:tcPr>
            <w:tcW w:w="5000" w:type="dxa"/>
          </w:tcPr>
          <w:p>
            <w:pPr/>
            <w:r>
              <w:rPr/>
              <w:t xml:space="preserve">Magisterský studijní program ve skupině oborů ekonomie</w:t>
            </w:r>
          </w:p>
        </w:tc>
        <w:tc>
          <w:tcPr>
            <w:tcW w:w="2000" w:type="dxa"/>
          </w:tcPr>
          <w:p>
            <w:pPr>
              <w:jc w:val="center"/>
            </w:pPr>
            <w:r>
              <w:rPr/>
              <w:t xml:space="preserve">62xxT</w:t>
            </w:r>
          </w:p>
        </w:tc>
      </w:tr>
    </w:tbl>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i11.D.6311</w:t>
            </w:r>
          </w:p>
        </w:tc>
        <w:tc>
          <w:tcPr>
            <w:tcW w:w="3000" w:type="dxa"/>
          </w:tcPr>
          <w:p>
            <w:pPr/>
            <w:r>
              <w:rPr/>
              <w:t xml:space="preserve">Analyzování produktů jiných peněžních ústavů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i11.D.2314</w:t>
            </w:r>
          </w:p>
        </w:tc>
        <w:tc>
          <w:tcPr>
            <w:tcW w:w="3000" w:type="dxa"/>
          </w:tcPr>
          <w:p>
            <w:pPr/>
            <w:r>
              <w:rPr/>
              <w:t xml:space="preserve">Zpracovávání koncepce a tvorba metodiky nových bankovních produktů a služeb</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i11.D.3318</w:t>
            </w:r>
          </w:p>
        </w:tc>
        <w:tc>
          <w:tcPr>
            <w:tcW w:w="3000" w:type="dxa"/>
          </w:tcPr>
          <w:p>
            <w:pPr/>
            <w:r>
              <w:rPr/>
              <w:t xml:space="preserve">Posuzování vývoje produktů na trhu se zaměřením na optimalizaci nákladů a výnosů a na ochranu produktu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i11.D.7311</w:t>
            </w:r>
          </w:p>
        </w:tc>
        <w:tc>
          <w:tcPr>
            <w:tcW w:w="3000" w:type="dxa"/>
          </w:tcPr>
          <w:p>
            <w:pPr/>
            <w:r>
              <w:rPr/>
              <w:t xml:space="preserve">Vymýšlení a vývoj nových produktů, popř. modifikací produktů stávajících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i11.D.8337</w:t>
            </w:r>
          </w:p>
        </w:tc>
        <w:tc>
          <w:tcPr>
            <w:tcW w:w="3000" w:type="dxa"/>
          </w:tcPr>
          <w:p>
            <w:pPr/>
            <w:r>
              <w:rPr/>
              <w:t xml:space="preserve">Zpracovávání popisů nových produktů, uživatelských procedur, přípravy normativních předpisů, pracovních knih včetně informací pro vedení banky o těchto produktech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i11.D.7411</w:t>
            </w:r>
          </w:p>
        </w:tc>
        <w:tc>
          <w:tcPr>
            <w:tcW w:w="3000" w:type="dxa"/>
          </w:tcPr>
          <w:p>
            <w:pPr/>
            <w:r>
              <w:rPr/>
              <w:t xml:space="preserve">Vymýšlení nových typů bankovních obchodů včetně předkládání návrhů na zavedení těchto nových typů obchodů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i11.D.8333</w:t>
            </w:r>
          </w:p>
        </w:tc>
        <w:tc>
          <w:tcPr>
            <w:tcW w:w="3000" w:type="dxa"/>
          </w:tcPr>
          <w:p>
            <w:pPr/>
            <w:r>
              <w:rPr/>
              <w:t xml:space="preserve">Příprava podkladů pro rozhodování vedení peněžního ústavu o nových bankovních produktech či modifikacích stávajících produktů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i11.D.3310</w:t>
            </w:r>
          </w:p>
        </w:tc>
        <w:tc>
          <w:tcPr>
            <w:tcW w:w="3000" w:type="dxa"/>
          </w:tcPr>
          <w:p>
            <w:pPr/>
            <w:r>
              <w:rPr/>
              <w:t xml:space="preserve">Posuzování návrhů a námětů na nové produkty, popř. na modifikace produktů stávajících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i11.D.6312</w:t>
            </w:r>
          </w:p>
        </w:tc>
        <w:tc>
          <w:tcPr>
            <w:tcW w:w="3000" w:type="dxa"/>
          </w:tcPr>
          <w:p>
            <w:pPr/>
            <w:r>
              <w:rPr/>
              <w:t xml:space="preserve">Vypracovávání analýz a studií na základě výsledků marketingového výzkumu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i11.D.2301</w:t>
            </w:r>
          </w:p>
        </w:tc>
        <w:tc>
          <w:tcPr>
            <w:tcW w:w="3000" w:type="dxa"/>
          </w:tcPr>
          <w:p>
            <w:pPr/>
            <w:r>
              <w:rPr/>
              <w:t xml:space="preserve">Komplexní nastavování parametrů pro řízení celobankovního systému v souladu s potřebami a politikou banky včetně tvorby a definování parametrů pro jednotlivé bankovní produkty a služby</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h11._.0001</w:t>
            </w:r>
          </w:p>
        </w:tc>
        <w:tc>
          <w:tcPr>
            <w:tcW w:w="3000" w:type="dxa"/>
          </w:tcPr>
          <w:p>
            <w:pPr/>
            <w:r>
              <w:rPr/>
              <w:t xml:space="preserve">marketing obecně</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h11._.0002</w:t>
            </w:r>
          </w:p>
        </w:tc>
        <w:tc>
          <w:tcPr>
            <w:tcW w:w="3000" w:type="dxa"/>
          </w:tcPr>
          <w:p>
            <w:pPr/>
            <w:r>
              <w:rPr/>
              <w:t xml:space="preserve">trh, jeho subjekty a chování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h12._.0053</w:t>
            </w:r>
          </w:p>
        </w:tc>
        <w:tc>
          <w:tcPr>
            <w:tcW w:w="3000" w:type="dxa"/>
          </w:tcPr>
          <w:p>
            <w:pPr/>
            <w:r>
              <w:rPr/>
              <w:t xml:space="preserve">bankovní marketing a reklama</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6" w:name="_Toc16"/>
      <w:r>
        <w:t>Měkké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5</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5</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7" w:name="_Toc17"/>
      <w:r>
        <w:t>Zdravotní podmínky</w:t>
      </w:r>
      <w:bookmarkEnd w:id="17"/>
    </w:p>
    <w:p>
      <w:pPr>
        <w:pStyle w:val="Heading3"/>
      </w:pPr>
      <w:bookmarkStart w:id="18" w:name="_Toc18"/>
      <w:r>
        <w:t>Onemocnění omezující výkon povolání / specializace povolání.</w:t>
      </w:r>
      <w:bookmarkEnd w:id="18"/>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C5BEE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Specialista rozvoje bankovních obchodů</dc:title>
  <dc:description>Specialista rozvoje bankovních obchodů zajišťuje tvorbu koncepce produktů v rámci daného portfolia s cílem zlepšit jejich konkurenceschopnost na trhu v souladu s marketingovou strategií a cíli banky.</dc:description>
  <dc:subject/>
  <cp:keywords/>
  <cp:category>Specializace</cp:category>
  <cp:lastModifiedBy/>
  <dcterms:created xsi:type="dcterms:W3CDTF">2017-11-22T09:08:33+01:00</dcterms:created>
  <dcterms:modified xsi:type="dcterms:W3CDTF">2017-11-22T09:42:40+01:00</dcterms:modified>
</cp:coreProperties>
</file>

<file path=docProps/custom.xml><?xml version="1.0" encoding="utf-8"?>
<Properties xmlns="http://schemas.openxmlformats.org/officeDocument/2006/custom-properties" xmlns:vt="http://schemas.openxmlformats.org/officeDocument/2006/docPropsVTypes"/>
</file>