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akvizitér</w:t>
      </w:r>
      <w:bookmarkEnd w:id="1"/>
    </w:p>
    <w:p>
      <w:pPr/>
      <w:r>
        <w:rPr/>
        <w:t xml:space="preserve"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obsahové a druhové profilování fondu, tvorba dlouhodobých plánů doplňování, včetně retrospektivního.</w:t>
      </w:r>
    </w:p>
    <w:p>
      <w:pPr>
        <w:numPr>
          <w:ilvl w:val="0"/>
          <w:numId w:val="5"/>
        </w:numPr>
      </w:pPr>
      <w:r>
        <w:rPr/>
        <w:t xml:space="preserve">Zjišťování dokumentů domácí a zahraniční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Posouzení a vyřízení akvizičních návrhů a požadavků.</w:t>
      </w:r>
    </w:p>
    <w:p>
      <w:pPr>
        <w:numPr>
          <w:ilvl w:val="0"/>
          <w:numId w:val="5"/>
        </w:numPr>
      </w:pPr>
      <w:r>
        <w:rPr/>
        <w:t xml:space="preserve">Jednání s českými dodavateli o podmínkách nákupu.</w:t>
      </w:r>
    </w:p>
    <w:p>
      <w:pPr>
        <w:numPr>
          <w:ilvl w:val="0"/>
          <w:numId w:val="5"/>
        </w:numPr>
      </w:pPr>
      <w:r>
        <w:rPr/>
        <w:t xml:space="preserve">Výběr dokumentů, koordinace nákupu, práce v nákupní komisi.</w:t>
      </w:r>
    </w:p>
    <w:p>
      <w:pPr>
        <w:numPr>
          <w:ilvl w:val="0"/>
          <w:numId w:val="5"/>
        </w:numPr>
      </w:pPr>
      <w:r>
        <w:rPr/>
        <w:t xml:space="preserve">Vytvoření objednávek českých a zahraničních dokumentů včetně návazné agendy.</w:t>
      </w:r>
    </w:p>
    <w:p>
      <w:pPr>
        <w:numPr>
          <w:ilvl w:val="0"/>
          <w:numId w:val="5"/>
        </w:numPr>
      </w:pPr>
      <w:r>
        <w:rPr/>
        <w:t xml:space="preserve">Správa rozpočtu na nákup knihovních fondů.</w:t>
      </w:r>
    </w:p>
    <w:p>
      <w:pPr>
        <w:numPr>
          <w:ilvl w:val="0"/>
          <w:numId w:val="5"/>
        </w:numPr>
      </w:pPr>
      <w:r>
        <w:rPr/>
        <w:t xml:space="preserve">Supervize vstupního zpracování dokumentů.</w:t>
      </w:r>
    </w:p>
    <w:p>
      <w:pPr>
        <w:numPr>
          <w:ilvl w:val="0"/>
          <w:numId w:val="5"/>
        </w:numPr>
      </w:pPr>
      <w:r>
        <w:rPr/>
        <w:t xml:space="preserve">Organizace agendy výměny publikací.</w:t>
      </w:r>
    </w:p>
    <w:p>
      <w:pPr>
        <w:numPr>
          <w:ilvl w:val="0"/>
          <w:numId w:val="5"/>
        </w:numPr>
      </w:pPr>
      <w:r>
        <w:rPr/>
        <w:t xml:space="preserve">Vedení dílčích agend povinného výtisku, zjišťování nedodaných titulů, urgence, reklamace.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 na regionální úrovni.</w:t>
      </w:r>
    </w:p>
    <w:p>
      <w:pPr>
        <w:numPr>
          <w:ilvl w:val="0"/>
          <w:numId w:val="5"/>
        </w:numPr>
      </w:pPr>
      <w:r>
        <w:rPr/>
        <w:t xml:space="preserve">Tvorba statistických výstupů.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a vedení specializovaných akvizičních činností na regionální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z hlediska obsahu a druhu dokumentů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933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akvizitér</dc:title>
  <dc:description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dc:description>
  <dc:subject/>
  <cp:keywords/>
  <cp:category>Specializace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