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územního samosprávného celku pro mládež a zájmové vzdělávání</w:t>
      </w:r>
      <w:bookmarkEnd w:id="1"/>
    </w:p>
    <w:p>
      <w:pPr/>
      <w:r>
        <w:rPr/>
        <w:t xml:space="preserve">Odborný referent územního samosprávného celku pro mládež a zájmové vzdělávání odborně zajišťuje rozvoj oblasti mládeže a zájmového vzdělávání v územním samosprávném celku (dále jen ÚSC). Podílí se na zpracování koncepce rozvoje oblasti mládeže a zájmového vzdělávání, vydává odborná stanoviska k projektům a žádostem o finanční podporu v oblasti mládeže a zájmového vzdělávání v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správy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pro mládež, Odborný referent pro zájmové vzdělávání, Odborný referent územního samosprávného celku pro mládež a zájmové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rozvoje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Podílení se na koncepci rozvoje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Přidělování finančních prostředků, kontrola čerpání a užití dotací nebo jiných účelově vázaných rozpočtových prostředků včetně stanovování odvodů a penále za jejich neoprávněné použití nebo zadržení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Tvorba monitoringu a analýz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Sledování mobility mládeže v ÚSC.</w:t>
      </w:r>
    </w:p>
    <w:p>
      <w:pPr>
        <w:numPr>
          <w:ilvl w:val="0"/>
          <w:numId w:val="5"/>
        </w:numPr>
      </w:pPr>
      <w:r>
        <w:rPr/>
        <w:t xml:space="preserve">Rozhodování o odvoláních proti rozhodnutí ředitele středisek volného času dětí a mládeže (domů dětí a mládeže apod.) v ÚSC.</w:t>
      </w:r>
    </w:p>
    <w:p>
      <w:pPr>
        <w:numPr>
          <w:ilvl w:val="0"/>
          <w:numId w:val="5"/>
        </w:numPr>
      </w:pPr>
      <w:r>
        <w:rPr/>
        <w:t xml:space="preserve">Metodické a odborné usměrňování ředitelů domů dětí a mládeže a dalších subjektů mládeže v ÚSC, provádění kontrol plnění úkolů vyplývajících z obecně závazných právních předpisů.</w:t>
      </w:r>
    </w:p>
    <w:p>
      <w:pPr>
        <w:numPr>
          <w:ilvl w:val="0"/>
          <w:numId w:val="5"/>
        </w:numPr>
      </w:pPr>
      <w:r>
        <w:rPr/>
        <w:t xml:space="preserve">Koordinace projektů v rámci schváleného programu péče o děti a mládež v ÚSC, zajišťování finančního krytí a provádění kontroly jeho využití.</w:t>
      </w:r>
    </w:p>
    <w:p>
      <w:pPr>
        <w:numPr>
          <w:ilvl w:val="0"/>
          <w:numId w:val="5"/>
        </w:numPr>
      </w:pPr>
      <w:r>
        <w:rPr/>
        <w:t xml:space="preserve">Koordinace výchovného působení domů dětí a mládeže a všech zařízení a hnutí zaměřených na volný čas dětí a mládeže v ÚSC.</w:t>
      </w:r>
    </w:p>
    <w:p>
      <w:pPr>
        <w:numPr>
          <w:ilvl w:val="0"/>
          <w:numId w:val="5"/>
        </w:numPr>
      </w:pPr>
      <w:r>
        <w:rPr/>
        <w:t xml:space="preserve">Koordinace a provádění kontroly činnosti v oblasti investiční výstavby a využití zařízení pro děti a mládež v ÚSC.</w:t>
      </w:r>
    </w:p>
    <w:p>
      <w:pPr>
        <w:numPr>
          <w:ilvl w:val="0"/>
          <w:numId w:val="5"/>
        </w:numPr>
      </w:pPr>
      <w:r>
        <w:rPr/>
        <w:t xml:space="preserve">Vedení databáze dětských a mládežnických organizací a sdružení v ÚSC.</w:t>
      </w:r>
    </w:p>
    <w:p>
      <w:pPr>
        <w:numPr>
          <w:ilvl w:val="0"/>
          <w:numId w:val="5"/>
        </w:numPr>
      </w:pPr>
      <w:r>
        <w:rPr/>
        <w:t xml:space="preserve">Zajišťování organizačně zahraniční výměny mezi družebními městy v ÚSC.</w:t>
      </w:r>
    </w:p>
    <w:p>
      <w:pPr>
        <w:numPr>
          <w:ilvl w:val="0"/>
          <w:numId w:val="5"/>
        </w:numPr>
      </w:pPr>
      <w:r>
        <w:rPr/>
        <w:t xml:space="preserve">Spolupráce při přípravě náročných kulturně vzdělávacích akcí v ÚSC, a to i v mezinárodním měřítku.</w:t>
      </w:r>
    </w:p>
    <w:p>
      <w:pPr>
        <w:numPr>
          <w:ilvl w:val="0"/>
          <w:numId w:val="5"/>
        </w:numPr>
      </w:pPr>
      <w:r>
        <w:rPr/>
        <w:t xml:space="preserve">Sledování vývoje počtu žáků a pedagogických pracovníků domů dětí a mládeže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a tělovýchovu v územní působnosti kraje, hlavního města Prahy a statutárních měst, metodická pomoc obcím a občanským sdružením při účasti na celostátních programech a koncepcích v oblasti sportu, podpory a ochrany dětí a mládeže, zpracovávání odborných stanovisek k projektům a žádostem o finanční podporu z celostátních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a tělovýchovu ve vymezené územní působnosti, koordinace účasti na celostátních programech a koncepcích v oblasti sportu, podpory a ochrany dětí a mládeže, zpracování odborných stanovisek k projektům a žádostem o finanční podporu ze 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ucelené odborné oblasti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58E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územního samosprávného celku pro mládež a zájmové vzdělávání</dc:title>
  <dc:description>Odborný referent územního samosprávného celku pro mládež a zájmové vzdělávání odborně zajišťuje rozvoj oblasti mládeže a zájmového vzdělávání v územním samosprávném celku (dále jen ÚSC). Podílí se na zpracování koncepce rozvoje oblasti mládeže a zájmového vzdělávání, vydává odborná stanoviska k projektům a žádostem o finanční podporu v oblasti mládeže a zájmového vzdělávání v ÚSC.</dc:description>
  <dc:subject/>
  <cp:keywords/>
  <cp:category>Specializace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