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Montér hydroizolací spodní stavby</w:t>
      </w:r>
      <w:bookmarkEnd w:id="1"/>
    </w:p>
    <w:p>
      <w:pPr/>
      <w:r>
        <w:rPr/>
        <w:t xml:space="preserve">Montér hydroizolací spodní stavby zhotovuje vodorovné a svislé izolace proti zemní vlhkosti, tlakové vodě, agresivní vodě, agresivním plynům a bludným proudům.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Stavebnictví a zeměměřictví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stavební technické činnosti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Střední vzdělání s výučním listem tříleté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Montér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Montér hydroizolací spodní stavby, Montér hydroizolací plochých střech, Montér střešních hydroizolací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Návrh pracovních postupů zhotovování hydroizolací spodní stavby.</w:t>
      </w:r>
    </w:p>
    <w:p>
      <w:pPr>
        <w:numPr>
          <w:ilvl w:val="0"/>
          <w:numId w:val="5"/>
        </w:numPr>
      </w:pPr>
      <w:r>
        <w:rPr/>
        <w:t xml:space="preserve">Příprava materiálů pro izolace a jejich doprava na místo zpracování.</w:t>
      </w:r>
    </w:p>
    <w:p>
      <w:pPr>
        <w:numPr>
          <w:ilvl w:val="0"/>
          <w:numId w:val="5"/>
        </w:numPr>
      </w:pPr>
      <w:r>
        <w:rPr/>
        <w:t xml:space="preserve">Volba, používání a ošetřování nářadí a pracovních pomůcek.</w:t>
      </w:r>
    </w:p>
    <w:p>
      <w:pPr>
        <w:numPr>
          <w:ilvl w:val="0"/>
          <w:numId w:val="5"/>
        </w:numPr>
      </w:pPr>
      <w:r>
        <w:rPr/>
        <w:t xml:space="preserve">Úprava podkladu pro izolace.</w:t>
      </w:r>
    </w:p>
    <w:p>
      <w:pPr>
        <w:numPr>
          <w:ilvl w:val="0"/>
          <w:numId w:val="5"/>
        </w:numPr>
      </w:pPr>
      <w:r>
        <w:rPr/>
        <w:t xml:space="preserve">Zhotovení hydroizolací spodní stavby včetně řešení detailů.</w:t>
      </w:r>
    </w:p>
    <w:p>
      <w:pPr>
        <w:numPr>
          <w:ilvl w:val="0"/>
          <w:numId w:val="5"/>
        </w:numPr>
      </w:pPr>
      <w:r>
        <w:rPr/>
        <w:t xml:space="preserve">Konečná úprava izolací ochrannými vrstvami.</w:t>
      </w:r>
    </w:p>
    <w:p>
      <w:pPr>
        <w:numPr>
          <w:ilvl w:val="0"/>
          <w:numId w:val="5"/>
        </w:numPr>
      </w:pPr>
      <w:r>
        <w:rPr/>
        <w:t xml:space="preserve">Kontrola provedených prací.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Izolatéři</w:t>
      </w:r>
    </w:p>
    <w:p>
      <w:pPr>
        <w:numPr>
          <w:ilvl w:val="0"/>
          <w:numId w:val="5"/>
        </w:numPr>
      </w:pPr>
      <w:r>
        <w:rPr/>
        <w:t xml:space="preserve">Izolatéři</w:t>
      </w:r>
    </w:p>
    <w:p/>
    <w:p>
      <w:pPr>
        <w:pStyle w:val="Heading3"/>
      </w:pPr>
      <w:bookmarkStart w:id="4" w:name="_Toc4"/>
      <w:r>
        <w:t>Hrubé měsíční mzdy v roce 2024 celkem</w:t>
      </w:r>
      <w:bookmarkEnd w:id="4"/>
    </w:p>
    <w:tbl>
      <w:tblGrid>
        <w:gridCol w:w="1000" w:type="dxa"/>
        <w:gridCol w:w="2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  <w:gridSpan w:val="2"/>
          </w:tcPr>
          <w:p/>
        </w:tc>
        <w:tc>
          <w:tcPr>
            <w:tcW w:w="6000" w:type="dxa"/>
            <w:gridSpan w:val="2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Medián za ČR celkem</w:t>
            </w:r>
          </w:p>
        </w:tc>
      </w:tr>
      <w:tr>
        <w:trPr/>
        <w:tc>
          <w:tcPr>
            <w:tcW w:w="1000" w:type="dxa"/>
          </w:tcPr>
          <w:p>
            <w:pPr/>
            <w:r>
              <w:rPr>
                <w:b w:val="1"/>
                <w:bCs w:val="1"/>
              </w:rPr>
              <w:t xml:space="preserve">CZ-ISCO</w:t>
            </w:r>
          </w:p>
        </w:tc>
        <w:tc>
          <w:tcPr>
            <w:tcW w:w="2000" w:type="dxa"/>
          </w:tcPr>
          <w:p/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Mzdová sféra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Platová sféra</w:t>
            </w:r>
          </w:p>
        </w:tc>
      </w:tr>
      <w:tr>
        <w:trPr/>
        <w:tc>
          <w:tcPr>
            <w:tcW w:w="1000" w:type="dxa"/>
          </w:tcPr>
          <w:p>
            <w:pPr>
              <w:jc w:val="center"/>
            </w:pPr>
            <w:r>
              <w:rPr/>
              <w:t xml:space="preserve">7124</w:t>
            </w:r>
          </w:p>
        </w:tc>
        <w:tc>
          <w:tcPr>
            <w:tcW w:w="2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-</w:t>
            </w:r>
          </w:p>
        </w:tc>
        <w:tc>
          <w:tcPr>
            <w:tcW w:w="1000" w:type="dxa"/>
          </w:tcPr>
          <w:p>
            <w:pPr>
              <w:jc w:val="center"/>
            </w:pPr>
            <w:r>
              <w:rPr/>
              <w:t xml:space="preserve">36 458 Kč</w:t>
            </w:r>
          </w:p>
        </w:tc>
      </w:tr>
    </w:tbl>
    <w:p/>
    <w:p>
      <w:pPr>
        <w:pStyle w:val="Heading2"/>
      </w:pPr>
      <w:bookmarkStart w:id="5" w:name="_Toc5"/>
      <w:r>
        <w:t>ESCO</w:t>
      </w:r>
      <w:bookmarkEnd w:id="5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7124</w:t>
            </w:r>
          </w:p>
        </w:tc>
        <w:tc>
          <w:tcPr>
            <w:tcW w:w="3000" w:type="dxa"/>
          </w:tcPr>
          <w:p>
            <w:pPr/>
            <w:r>
              <w:rPr/>
              <w:t xml:space="preserve">Izolatéři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http://data.europa.eu/esco/isco/C7124</w:t>
            </w:r>
          </w:p>
        </w:tc>
      </w:tr>
    </w:tbl>
    <w:p/>
    <w:p/>
    <w:p/>
    <w:p>
      <w:pPr>
        <w:pStyle w:val="Heading2"/>
      </w:pPr>
      <w:bookmarkStart w:id="6" w:name="_Toc6"/>
      <w:r>
        <w:t>Pracovní podmínky</w:t>
      </w:r>
      <w:bookmarkEnd w:id="6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7" w:name="_Toc7"/>
      <w:r>
        <w:t>Kvalifikace k výkonu povolání</w:t>
      </w:r>
      <w:bookmarkEnd w:id="7"/>
    </w:p>
    <w:p>
      <w:pPr>
        <w:pStyle w:val="Heading3"/>
      </w:pPr>
      <w:bookmarkStart w:id="8" w:name="_Toc8"/>
      <w:r>
        <w:t>Školní vzdělání</w:t>
      </w:r>
      <w:bookmarkEnd w:id="8"/>
    </w:p>
    <w:p/>
    <w:p>
      <w:pPr>
        <w:pStyle w:val="Heading4"/>
      </w:pPr>
      <w:bookmarkStart w:id="9" w:name="_Toc9"/>
      <w:r>
        <w:t>Nejvhodnější školní přípravu poskytují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 v oboru izolatér, izolatérské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3653H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Zedník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36-67-H/01</w:t>
            </w:r>
          </w:p>
        </w:tc>
      </w:tr>
    </w:tbl>
    <w:p/>
    <w:p>
      <w:pPr>
        <w:pStyle w:val="Heading4"/>
      </w:pPr>
      <w:bookmarkStart w:id="10" w:name="_Toc10"/>
      <w:r>
        <w:t>Vhodnou školní přípravu poskytují také obory:</w:t>
      </w:r>
      <w:bookmarkEnd w:id="10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xxxxH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Střední vzdělání s výučním listem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xxxxE</w:t>
            </w:r>
          </w:p>
        </w:tc>
      </w:tr>
    </w:tbl>
    <w:p/>
    <w:p>
      <w:pPr>
        <w:pStyle w:val="Heading3"/>
      </w:pPr>
      <w:bookmarkStart w:id="11" w:name="_Toc11"/>
      <w:r>
        <w:t>Další vzdělání</w:t>
      </w:r>
      <w:bookmarkEnd w:id="11"/>
    </w:p>
    <w:p>
      <w:pPr>
        <w:pStyle w:val="Heading4"/>
      </w:pPr>
      <w:bookmarkStart w:id="12" w:name="_Toc12"/>
      <w:r>
        <w:t>Profesní kvalifikace</w:t>
      </w:r>
      <w:bookmarkEnd w:id="12"/>
    </w:p>
    <w:p>
      <w:pPr>
        <w:numPr>
          <w:ilvl w:val="0"/>
          <w:numId w:val="5"/>
        </w:numPr>
      </w:pPr>
      <w:r>
        <w:rPr/>
        <w:t xml:space="preserve">Montér/montérka hydroizolací spodní stavby (36-039-H)</w:t>
      </w:r>
    </w:p>
    <w:p/>
    <w:p/>
    <w:p>
      <w:pPr>
        <w:pStyle w:val="Heading2"/>
      </w:pPr>
      <w:bookmarkStart w:id="13" w:name="_Toc13"/>
      <w:r>
        <w:t>Kompetenční požadavky</w:t>
      </w:r>
      <w:bookmarkEnd w:id="13"/>
    </w:p>
    <w:p>
      <w:pPr>
        <w:pStyle w:val="Heading3"/>
      </w:pPr>
      <w:bookmarkStart w:id="14" w:name="_Toc14"/>
      <w:r>
        <w:t>Odborné dovednosti</w:t>
      </w:r>
      <w:bookmarkEnd w:id="14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g11.D.1136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ve stavební dokumentaci a technických podkladech hydroizolací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g13.D.1018</w:t>
            </w:r>
          </w:p>
        </w:tc>
        <w:tc>
          <w:tcPr>
            <w:tcW w:w="3000" w:type="dxa"/>
          </w:tcPr>
          <w:p>
            <w:pPr/>
            <w:r>
              <w:rPr/>
              <w:t xml:space="preserve">Orientace v technologických postupech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technologických postupů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g11.D.2141</w:t>
            </w:r>
          </w:p>
        </w:tc>
        <w:tc>
          <w:tcPr>
            <w:tcW w:w="3000" w:type="dxa"/>
          </w:tcPr>
          <w:p>
            <w:pPr/>
            <w:r>
              <w:rPr/>
              <w:t xml:space="preserve">Návrh pracovních postupů, nářadí, pracovních pomůcek a materiálů pro montáže a opravy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g13.D.5016</w:t>
            </w:r>
          </w:p>
        </w:tc>
        <w:tc>
          <w:tcPr>
            <w:tcW w:w="3000" w:type="dxa"/>
          </w:tcPr>
          <w:p>
            <w:pPr/>
            <w:r>
              <w:rPr/>
              <w:t xml:space="preserve">Výpočet potřeby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g11.D.5024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kvality materiálů pro provádění montáží a oprav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g11.D.3181</w:t>
            </w:r>
          </w:p>
        </w:tc>
        <w:tc>
          <w:tcPr>
            <w:tcW w:w="3000" w:type="dxa"/>
          </w:tcPr>
          <w:p>
            <w:pPr/>
            <w:r>
              <w:rPr/>
              <w:t xml:space="preserve">Posuzování nosných podkladů pro 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g11.A.6035</w:t>
            </w:r>
          </w:p>
        </w:tc>
        <w:tc>
          <w:tcPr>
            <w:tcW w:w="3000" w:type="dxa"/>
          </w:tcPr>
          <w:p>
            <w:pPr/>
            <w:r>
              <w:rPr/>
              <w:t xml:space="preserve">Příprava hydroizolačních materiálů pro provádění montáží a oprav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g11.B.1004</w:t>
            </w:r>
          </w:p>
        </w:tc>
        <w:tc>
          <w:tcPr>
            <w:tcW w:w="3000" w:type="dxa"/>
          </w:tcPr>
          <w:p>
            <w:pPr/>
            <w:r>
              <w:rPr/>
              <w:t xml:space="preserve">Obsluha svařovacích přístrojů a nástrojů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g11.A.6006</w:t>
            </w:r>
          </w:p>
        </w:tc>
        <w:tc>
          <w:tcPr>
            <w:tcW w:w="3000" w:type="dxa"/>
          </w:tcPr>
          <w:p>
            <w:pPr/>
            <w:r>
              <w:rPr/>
              <w:t xml:space="preserve">Doprava izolačních a ostatních materiálů a jejich ukládání, obsluhování dopravních prostředků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g11.A.3206</w:t>
            </w:r>
          </w:p>
        </w:tc>
        <w:tc>
          <w:tcPr>
            <w:tcW w:w="3000" w:type="dxa"/>
          </w:tcPr>
          <w:p>
            <w:pPr/>
            <w:r>
              <w:rPr/>
              <w:t xml:space="preserve">Provádění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g11.A.2126</w:t>
            </w:r>
          </w:p>
        </w:tc>
        <w:tc>
          <w:tcPr>
            <w:tcW w:w="3000" w:type="dxa"/>
          </w:tcPr>
          <w:p>
            <w:pPr/>
            <w:r>
              <w:rPr/>
              <w:t xml:space="preserve">Opracovávání konstrukčních detailů hydroizolací spodních a inženýrských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g11.A.6044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provádění ochrany hydroizolací inženýrských a spodních staveb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g11.A.4027</w:t>
            </w:r>
          </w:p>
        </w:tc>
        <w:tc>
          <w:tcPr>
            <w:tcW w:w="3000" w:type="dxa"/>
          </w:tcPr>
          <w:p>
            <w:pPr/>
            <w:r>
              <w:rPr/>
              <w:t xml:space="preserve">Prokazování znalostí kontroly, ochrany, údržby a předávání provedených hydroizolací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g11.A.6041</w:t>
            </w:r>
          </w:p>
        </w:tc>
        <w:tc>
          <w:tcPr>
            <w:tcW w:w="3000" w:type="dxa"/>
          </w:tcPr>
          <w:p>
            <w:pPr/>
            <w:r>
              <w:rPr/>
              <w:t xml:space="preserve">Nakládání s odpady a dodržování BOZP při provádění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5" w:name="_Toc15"/>
      <w:r>
        <w:t>Odborné znalosti</w:t>
      </w:r>
      <w:bookmarkEnd w:id="15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g13._.0076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technologie provádění stavebních izolací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g11._.0001</w:t>
            </w:r>
          </w:p>
        </w:tc>
        <w:tc>
          <w:tcPr>
            <w:tcW w:w="3000" w:type="dxa"/>
          </w:tcPr>
          <w:p>
            <w:pPr/>
            <w:r>
              <w:rPr/>
              <w:t xml:space="preserve">technické kreslení ve stavebnictví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g11._.0011</w:t>
            </w:r>
          </w:p>
        </w:tc>
        <w:tc>
          <w:tcPr>
            <w:tcW w:w="3000" w:type="dxa"/>
          </w:tcPr>
          <w:p>
            <w:pPr/>
            <w:r>
              <w:rPr/>
              <w:t xml:space="preserve">pozemní stavby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e63._.0010</w:t>
            </w:r>
          </w:p>
        </w:tc>
        <w:tc>
          <w:tcPr>
            <w:tcW w:w="3000" w:type="dxa"/>
          </w:tcPr>
          <w:p>
            <w:pPr/>
            <w:r>
              <w:rPr/>
              <w:t xml:space="preserve">materiály pro stavební izolace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6" w:name="_Toc16"/>
      <w:r>
        <w:t>Digitální kompetence</w:t>
      </w:r>
      <w:bookmarkEnd w:id="16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1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>
        <w:pStyle w:val="Heading3"/>
      </w:pPr>
      <w:bookmarkStart w:id="17" w:name="_Toc17"/>
      <w:r>
        <w:t>Měkké kompetence</w:t>
      </w:r>
      <w:bookmarkEnd w:id="17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0-5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efektivní komunikaci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vedení lidí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objevování a orientaci v informacích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zvládání stresu a zátěže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aktivnímu přístupu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celoživotnímu vzdělávání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plánování a organizování práce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řešení problémů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4.5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samostatnosti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4.6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výkonnosti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orientaci na zákazníka a uspokojování zákaznických potřeb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flexibilitě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kreativitě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ke kooperaci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Kompetence k ovlivňování a rozvíjení ostatních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0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8" w:name="_Toc18"/>
      <w:r>
        <w:t>Zdravotní podmínky</w:t>
      </w:r>
      <w:bookmarkEnd w:id="18"/>
    </w:p>
    <w:p>
      <w:pPr>
        <w:pStyle w:val="Heading3"/>
      </w:pPr>
      <w:bookmarkStart w:id="19" w:name="_Toc19"/>
      <w:r>
        <w:t>Onemocnění omezující výkon povolání / specializace povolání.</w:t>
      </w:r>
      <w:bookmarkEnd w:id="19"/>
    </w:p>
    <w:p>
      <w:pPr>
        <w:numPr>
          <w:ilvl w:val="0"/>
          <w:numId w:val="5"/>
        </w:numPr>
      </w:pPr>
      <w:r>
        <w:rPr/>
        <w:t xml:space="preserve">Onemocnění oběhové soustavy</w:t>
      </w:r>
    </w:p>
    <w:p>
      <w:pPr>
        <w:numPr>
          <w:ilvl w:val="0"/>
          <w:numId w:val="5"/>
        </w:numPr>
      </w:pPr>
      <w:r>
        <w:rPr/>
        <w:t xml:space="preserve">Poruchy termoregulace</w:t>
      </w:r>
    </w:p>
    <w:p>
      <w:pPr>
        <w:numPr>
          <w:ilvl w:val="0"/>
          <w:numId w:val="5"/>
        </w:numPr>
      </w:pPr>
      <w:r>
        <w:rPr/>
        <w:t xml:space="preserve">Závažná onemocnění dýchacích cest a plic</w:t>
      </w:r>
    </w:p>
    <w:p>
      <w:pPr>
        <w:numPr>
          <w:ilvl w:val="0"/>
          <w:numId w:val="5"/>
        </w:numPr>
      </w:pPr>
      <w:r>
        <w:rPr/>
        <w:t xml:space="preserve">Závažná onemocnění ledvin, močových cest</w:t>
      </w:r>
    </w:p>
    <w:p>
      <w:pPr>
        <w:numPr>
          <w:ilvl w:val="0"/>
          <w:numId w:val="5"/>
        </w:numPr>
      </w:pPr>
      <w:r>
        <w:rPr/>
        <w:t xml:space="preserve">Závažná degenerativní a zánětlivá onemocnění pohybového systému</w:t>
      </w:r>
    </w:p>
    <w:p>
      <w:pPr>
        <w:pStyle w:val="Heading3"/>
      </w:pPr>
      <w:bookmarkStart w:id="20" w:name="_Toc20"/>
      <w:r>
        <w:t>Onemocnění vylučující výkon povolání / specializace povolání.e</w:t>
      </w:r>
      <w:bookmarkEnd w:id="20"/>
    </w:p>
    <w:p>
      <w:pPr>
        <w:numPr>
          <w:ilvl w:val="0"/>
          <w:numId w:val="5"/>
        </w:numPr>
      </w:pPr>
      <w:r>
        <w:rPr/>
        <w:t xml:space="preserve">Záchvatovité a kolapsové stavy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F4207BC6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Montér hydroizolací spodní stavby</dc:title>
  <dc:description>Montér hydroizolací spodní stavby zhotovuje vodorovné a svislé izolace proti zemní vlhkosti, tlakové vodě, agresivní vodě, agresivním plynům a bludným proudům.</dc:description>
  <dc:subject/>
  <cp:keywords/>
  <cp:category>Specializace</cp:category>
  <cp:lastModifiedBy/>
  <dcterms:created xsi:type="dcterms:W3CDTF">2017-11-22T09:21:43+01:00</dcterms:created>
  <dcterms:modified xsi:type="dcterms:W3CDTF">2017-11-22T09:43:24+01:00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