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drážní inspekce</w:t>
      </w:r>
      <w:bookmarkEnd w:id="1"/>
    </w:p>
    <w:p>
      <w:pPr/>
      <w:r>
        <w:rPr/>
        <w:t xml:space="preserve">Specialista drážní inspekce koordinuje výkon státních dozorů a řešení mimořádných událostí a spoluvytváří koncepci v oblasti Drážní inspekce.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sjednocování a zajištění činnosti Drážní inspekce v oblasti státního dozoru a řešení mimořádných událostí.</w:t>
      </w:r>
    </w:p>
    <w:p>
      <w:pPr>
        <w:numPr>
          <w:ilvl w:val="0"/>
          <w:numId w:val="5"/>
        </w:numPr>
      </w:pPr>
      <w:r>
        <w:rPr/>
        <w:t xml:space="preserve">Vydávání bezpečnostních doporučení drážnímu správnímu úřadu,  dalším úřadům a orgánům, případně i nadnárodním, provozovatelům drah a dopravcům na dráhách.</w:t>
      </w:r>
    </w:p>
    <w:p>
      <w:pPr>
        <w:numPr>
          <w:ilvl w:val="0"/>
          <w:numId w:val="5"/>
        </w:numPr>
      </w:pPr>
      <w:r>
        <w:rPr/>
        <w:t xml:space="preserve">Kvalifikovaná znalecká a posudková činnost v jednotlivých oborech drážní dopravy k posuzování příčin vzniku mimořádných událostí.</w:t>
      </w:r>
    </w:p>
    <w:p>
      <w:pPr>
        <w:numPr>
          <w:ilvl w:val="0"/>
          <w:numId w:val="5"/>
        </w:numPr>
      </w:pPr>
      <w:r>
        <w:rPr/>
        <w:t xml:space="preserve">Vyžadování odstranění a nápravy zjištěných nedostatků, jejich příčin a následků.</w:t>
      </w:r>
    </w:p>
    <w:p>
      <w:pPr>
        <w:numPr>
          <w:ilvl w:val="0"/>
          <w:numId w:val="5"/>
        </w:numPr>
      </w:pPr>
      <w:r>
        <w:rPr/>
        <w:t xml:space="preserve">Vydávání preventivních opatření.</w:t>
      </w:r>
    </w:p>
    <w:p>
      <w:pPr>
        <w:numPr>
          <w:ilvl w:val="0"/>
          <w:numId w:val="5"/>
        </w:numPr>
      </w:pPr>
      <w:r>
        <w:rPr/>
        <w:t xml:space="preserve">Podávání podnětu drážnímu správnímu úřadu na zahájení správního řízení.</w:t>
      </w:r>
    </w:p>
    <w:p>
      <w:pPr>
        <w:numPr>
          <w:ilvl w:val="0"/>
          <w:numId w:val="5"/>
        </w:numPr>
      </w:pPr>
      <w:r>
        <w:rPr/>
        <w:t xml:space="preserve">Podávání podnětu drážnímu správnímu úřadu k přechodnému omezení drážní dopravy,  nebo k vydání rozhodnutí o nezpůsobilosti drážního vozidla nebo určeného technického zařízení.</w:t>
      </w:r>
    </w:p>
    <w:p>
      <w:pPr>
        <w:numPr>
          <w:ilvl w:val="0"/>
          <w:numId w:val="5"/>
        </w:numPr>
      </w:pPr>
      <w:r>
        <w:rPr/>
        <w:t xml:space="preserve">Podávání podnětu drážnímu správnímu úřadu k odejmutí osvědčení dopravce, nebo k vydání rozhodnutí o zadržení nebo o odejmutí průkazu způsobilosti k řízení drážního vozidla.</w:t>
      </w:r>
    </w:p>
    <w:p>
      <w:pPr>
        <w:numPr>
          <w:ilvl w:val="0"/>
          <w:numId w:val="5"/>
        </w:numPr>
      </w:pPr>
      <w:r>
        <w:rPr/>
        <w:t xml:space="preserve">Předkládání rozhodnutí a opatření týkající se činnosti Drážní inspekce.</w:t>
      </w:r>
    </w:p>
    <w:p>
      <w:pPr>
        <w:numPr>
          <w:ilvl w:val="0"/>
          <w:numId w:val="5"/>
        </w:numPr>
      </w:pPr>
      <w:r>
        <w:rPr/>
        <w:t xml:space="preserve">Styk s orgány EU a partnerskými organizacemi.</w:t>
      </w:r>
    </w:p>
    <w:p>
      <w:pPr>
        <w:numPr>
          <w:ilvl w:val="0"/>
          <w:numId w:val="5"/>
        </w:numPr>
      </w:pPr>
      <w:r>
        <w:rPr/>
        <w:t xml:space="preserve">Poskytování informací, vzdělávací a informační činnost.</w:t>
      </w:r>
    </w:p>
    <w:p>
      <w:pPr>
        <w:numPr>
          <w:ilvl w:val="0"/>
          <w:numId w:val="5"/>
        </w:numPr>
      </w:pPr>
      <w:r>
        <w:rPr/>
        <w:t xml:space="preserve">Vedení správních řízení ve věcech mimořádných událostí.</w:t>
      </w:r>
    </w:p>
    <w:p>
      <w:pPr>
        <w:numPr>
          <w:ilvl w:val="0"/>
          <w:numId w:val="5"/>
        </w:numPr>
      </w:pPr>
      <w:r>
        <w:rPr/>
        <w:t xml:space="preserve">Provádění systémové analýzy dat státních dozorů a mimořádných událostí, vyhodnocování trendů a odhalování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drážní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 metodiky výkonu drážní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metodiky výkonu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sjednocování činnosti drážní inspekce v oblasti státního dozoru a řešení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vzniku mimořádných událostí v jednotlivých oborech drážní dopravy, v rámci výkonu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odstraňování a nápravy nedostatků, jejich příčin a následků, zjištěných v rámci výkonu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systémové analýzy dat státních dozorů drážní inspekce a mimořádných událostí v drážní dopravě, včetně vyhodnocování trendů a odhalování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podnětů drážnímu správnímu úřadu k odejmutí osvědčení dopravce, nebo k vydání rozhodnutí o zadržení nebo o odejmutí průkazu způsobilosti k řízení drážního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bezpečnostních doporučení drážnímu správnímu úřadu, dalším úřadům a orgánům, provozovatelům drah a dopravcům na drahách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informací k problematice drážní inspekce a k řešení mimořádných událostí v drážní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ve věcech mimořádných událostí v drážní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podnětů drážnímu správnímu úřadu k přechodnému omezení drážní dopravy nebo k vydání rozhodnutí o nezpůsobilosti drážního vozidla nebo určeného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drážní inspekce s orgány EU a partnerskými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219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drážní inspekce</dc:title>
  <dc:description>Specialista drážní inspekce koordinuje výkon státních dozorů a řešení mimořádných událostí a spoluvytváří koncepci v oblasti Drážní inspekce.</dc:description>
  <dc:subject/>
  <cp:keywords/>
  <cp:category>Povolání</cp:category>
  <cp:lastModifiedBy/>
  <dcterms:created xsi:type="dcterms:W3CDTF">2017-11-22T09:21:20+01:00</dcterms:created>
  <dcterms:modified xsi:type="dcterms:W3CDTF">2017-11-22T09:21:20+01:00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