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rozhlasového a televizního vysílání</w:t>
      </w:r>
      <w:bookmarkEnd w:id="1"/>
    </w:p>
    <w:p>
      <w:pPr/>
      <w:r>
        <w:rPr/>
        <w:t xml:space="preserve">Režisér rozhlasového a televizního vysílání organizuje, koordinuje a zajišťuje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Organizace programových rezerv, příprava a výběr doplňkových materiálů do vysílání.</w:t>
      </w:r>
    </w:p>
    <w:p>
      <w:pPr>
        <w:numPr>
          <w:ilvl w:val="0"/>
          <w:numId w:val="5"/>
        </w:numPr>
      </w:pPr>
      <w:r>
        <w:rPr/>
        <w:t xml:space="preserve">Operativní rozhodování o zásazích do vysílání.</w:t>
      </w:r>
    </w:p>
    <w:p>
      <w:pPr>
        <w:numPr>
          <w:ilvl w:val="0"/>
          <w:numId w:val="5"/>
        </w:numPr>
      </w:pPr>
      <w:r>
        <w:rPr/>
        <w:t xml:space="preserve">Řízení vysílání v přestávkách mezi pořady.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rozhlasových pořadů a televizního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E98A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rozhlasového a televizního vysílání</dc:title>
  <dc:description>Režisér rozhlasového a televizního vysílání organizuje, koordinuje a zajišťuje vysílání televizních a rozhlasových stanic v průběhu dne podle vysílacích programů a plánů.</dc:description>
  <dc:subject/>
  <cp:keywords/>
  <cp:category>Specializace</cp:category>
  <cp:lastModifiedBy/>
  <dcterms:created xsi:type="dcterms:W3CDTF">2017-11-22T09:19:43+01:00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