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Samostatný pracovník vývoje bankovních produktů</w:t>
      </w:r>
      <w:bookmarkEnd w:id="1"/>
    </w:p>
    <w:p>
      <w:pPr/>
      <w:r>
        <w:rPr/>
        <w:t xml:space="preserve">Samostatný pracovník vývoje bankovních produktů analyzuje a připravuje podklady pro rozhodování o nových bankovních produktech a službách.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Odborný pracovník vývoje bankovních produktů</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Náměty a příprava podkladů pro rozhodování vedení o novém bankovním produktu.</w:t>
      </w:r>
    </w:p>
    <w:p>
      <w:pPr>
        <w:numPr>
          <w:ilvl w:val="0"/>
          <w:numId w:val="5"/>
        </w:numPr>
      </w:pPr>
      <w:r>
        <w:rPr/>
        <w:t xml:space="preserve">Zpracovávání výsledků marketingových výzkumů.</w:t>
      </w:r>
    </w:p>
    <w:p>
      <w:pPr>
        <w:numPr>
          <w:ilvl w:val="0"/>
          <w:numId w:val="5"/>
        </w:numPr>
      </w:pPr>
      <w:r>
        <w:rPr/>
        <w:t xml:space="preserve">Realizace vývoje a ověřování nových produktů a modifikací produktů stávajících.</w:t>
      </w:r>
    </w:p>
    <w:p>
      <w:pPr>
        <w:numPr>
          <w:ilvl w:val="0"/>
          <w:numId w:val="5"/>
        </w:numPr>
      </w:pPr>
      <w:r>
        <w:rPr/>
        <w:t xml:space="preserve">Poradenská a konzultační činnost.</w:t>
      </w:r>
    </w:p>
    <w:p/>
    <w:p>
      <w:pPr>
        <w:pStyle w:val="Heading2"/>
      </w:pPr>
      <w:bookmarkStart w:id="3" w:name="_Toc3"/>
      <w:r>
        <w:t>CZ-ISCO</w:t>
      </w:r>
      <w:bookmarkEnd w:id="3"/>
    </w:p>
    <w:p>
      <w:pPr>
        <w:numPr>
          <w:ilvl w:val="0"/>
          <w:numId w:val="5"/>
        </w:numPr>
      </w:pPr>
      <w:r>
        <w:rPr/>
        <w:t xml:space="preserve">Ostatní odborní pracovníci v oblasti peněžnictví</w:t>
      </w:r>
    </w:p>
    <w:p>
      <w:pPr>
        <w:numPr>
          <w:ilvl w:val="0"/>
          <w:numId w:val="5"/>
        </w:numPr>
      </w:pPr>
      <w:r>
        <w:rPr/>
        <w:t xml:space="preserve">Odborní pracovníci v oblasti peněžnictví</w:t>
      </w:r>
    </w:p>
    <w:p/>
    <w:p>
      <w:pPr>
        <w:pStyle w:val="Heading3"/>
      </w:pPr>
      <w:bookmarkStart w:id="4" w:name="_Toc4"/>
      <w:r>
        <w:t>Hrubé měsíční mzdy podle krajů v roce 2020</w:t>
      </w:r>
      <w:bookmarkEnd w:id="4"/>
    </w:p>
    <w:p>
      <w:pPr>
        <w:pStyle w:val="Heading4"/>
      </w:pPr>
      <w:bookmarkStart w:id="5" w:name="_Toc5"/>
      <w:r>
        <w:t>Odborní pracovníci v oblasti peněžnictví (CZ-ISCO 3312)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32 563 Kč</w:t>
            </w:r>
          </w:p>
        </w:tc>
        <w:tc>
          <w:tcPr>
            <w:tcW w:w="1000" w:type="dxa"/>
          </w:tcPr>
          <w:p>
            <w:pPr>
              <w:jc w:val="center"/>
            </w:pPr>
            <w:r>
              <w:rPr/>
              <w:t xml:space="preserve">47 042 Kč</w:t>
            </w:r>
          </w:p>
        </w:tc>
        <w:tc>
          <w:tcPr>
            <w:tcW w:w="1000" w:type="dxa"/>
          </w:tcPr>
          <w:p>
            <w:pPr>
              <w:jc w:val="center"/>
            </w:pPr>
            <w:r>
              <w:rPr/>
              <w:t xml:space="preserve">86 633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29 405 Kč</w:t>
            </w:r>
          </w:p>
        </w:tc>
        <w:tc>
          <w:tcPr>
            <w:tcW w:w="1000" w:type="dxa"/>
          </w:tcPr>
          <w:p>
            <w:pPr>
              <w:jc w:val="center"/>
            </w:pPr>
            <w:r>
              <w:rPr/>
              <w:t xml:space="preserve">42 132 Kč</w:t>
            </w:r>
          </w:p>
        </w:tc>
        <w:tc>
          <w:tcPr>
            <w:tcW w:w="1000" w:type="dxa"/>
          </w:tcPr>
          <w:p>
            <w:pPr>
              <w:jc w:val="center"/>
            </w:pPr>
            <w:r>
              <w:rPr/>
              <w:t xml:space="preserve">62 757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28 466 Kč</w:t>
            </w:r>
          </w:p>
        </w:tc>
        <w:tc>
          <w:tcPr>
            <w:tcW w:w="1000" w:type="dxa"/>
          </w:tcPr>
          <w:p>
            <w:pPr>
              <w:jc w:val="center"/>
            </w:pPr>
            <w:r>
              <w:rPr/>
              <w:t xml:space="preserve">39 806 Kč</w:t>
            </w:r>
          </w:p>
        </w:tc>
        <w:tc>
          <w:tcPr>
            <w:tcW w:w="1000" w:type="dxa"/>
          </w:tcPr>
          <w:p>
            <w:pPr>
              <w:jc w:val="center"/>
            </w:pPr>
            <w:r>
              <w:rPr/>
              <w:t xml:space="preserve">63 765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14 627 Kč</w:t>
            </w:r>
          </w:p>
        </w:tc>
        <w:tc>
          <w:tcPr>
            <w:tcW w:w="1000" w:type="dxa"/>
          </w:tcPr>
          <w:p>
            <w:pPr>
              <w:jc w:val="center"/>
            </w:pPr>
            <w:r>
              <w:rPr/>
              <w:t xml:space="preserve">39 608 Kč</w:t>
            </w:r>
          </w:p>
        </w:tc>
        <w:tc>
          <w:tcPr>
            <w:tcW w:w="1000" w:type="dxa"/>
          </w:tcPr>
          <w:p>
            <w:pPr>
              <w:jc w:val="center"/>
            </w:pPr>
            <w:r>
              <w:rPr/>
              <w:t xml:space="preserve">64 974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27 997 Kč</w:t>
            </w:r>
          </w:p>
        </w:tc>
        <w:tc>
          <w:tcPr>
            <w:tcW w:w="1000" w:type="dxa"/>
          </w:tcPr>
          <w:p>
            <w:pPr>
              <w:jc w:val="center"/>
            </w:pPr>
            <w:r>
              <w:rPr/>
              <w:t xml:space="preserve">40 299 Kč</w:t>
            </w:r>
          </w:p>
        </w:tc>
        <w:tc>
          <w:tcPr>
            <w:tcW w:w="1000" w:type="dxa"/>
          </w:tcPr>
          <w:p>
            <w:pPr>
              <w:jc w:val="center"/>
            </w:pPr>
            <w:r>
              <w:rPr/>
              <w:t xml:space="preserve">64 544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28 530 Kč</w:t>
            </w:r>
          </w:p>
        </w:tc>
        <w:tc>
          <w:tcPr>
            <w:tcW w:w="1000" w:type="dxa"/>
          </w:tcPr>
          <w:p>
            <w:pPr>
              <w:jc w:val="center"/>
            </w:pPr>
            <w:r>
              <w:rPr/>
              <w:t xml:space="preserve">39 833 Kč</w:t>
            </w:r>
          </w:p>
        </w:tc>
        <w:tc>
          <w:tcPr>
            <w:tcW w:w="1000" w:type="dxa"/>
          </w:tcPr>
          <w:p>
            <w:pPr>
              <w:jc w:val="center"/>
            </w:pPr>
            <w:r>
              <w:rPr/>
              <w:t xml:space="preserve">61 215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26 075 Kč</w:t>
            </w:r>
          </w:p>
        </w:tc>
        <w:tc>
          <w:tcPr>
            <w:tcW w:w="1000" w:type="dxa"/>
          </w:tcPr>
          <w:p>
            <w:pPr>
              <w:jc w:val="center"/>
            </w:pPr>
            <w:r>
              <w:rPr/>
              <w:t xml:space="preserve">37 283 Kč</w:t>
            </w:r>
          </w:p>
        </w:tc>
        <w:tc>
          <w:tcPr>
            <w:tcW w:w="1000" w:type="dxa"/>
          </w:tcPr>
          <w:p>
            <w:pPr>
              <w:jc w:val="center"/>
            </w:pPr>
            <w:r>
              <w:rPr/>
              <w:t xml:space="preserve">60 540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27 880 Kč</w:t>
            </w:r>
          </w:p>
        </w:tc>
        <w:tc>
          <w:tcPr>
            <w:tcW w:w="1000" w:type="dxa"/>
          </w:tcPr>
          <w:p>
            <w:pPr>
              <w:jc w:val="center"/>
            </w:pPr>
            <w:r>
              <w:rPr/>
              <w:t xml:space="preserve">38 790 Kč</w:t>
            </w:r>
          </w:p>
        </w:tc>
        <w:tc>
          <w:tcPr>
            <w:tcW w:w="1000" w:type="dxa"/>
          </w:tcPr>
          <w:p>
            <w:pPr>
              <w:jc w:val="center"/>
            </w:pPr>
            <w:r>
              <w:rPr/>
              <w:t xml:space="preserve">59 831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29 265 Kč</w:t>
            </w:r>
          </w:p>
        </w:tc>
        <w:tc>
          <w:tcPr>
            <w:tcW w:w="1000" w:type="dxa"/>
          </w:tcPr>
          <w:p>
            <w:pPr>
              <w:jc w:val="center"/>
            </w:pPr>
            <w:r>
              <w:rPr/>
              <w:t xml:space="preserve">40 096 Kč</w:t>
            </w:r>
          </w:p>
        </w:tc>
        <w:tc>
          <w:tcPr>
            <w:tcW w:w="1000" w:type="dxa"/>
          </w:tcPr>
          <w:p>
            <w:pPr>
              <w:jc w:val="center"/>
            </w:pPr>
            <w:r>
              <w:rPr/>
              <w:t xml:space="preserve">62 319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27 959 Kč</w:t>
            </w:r>
          </w:p>
        </w:tc>
        <w:tc>
          <w:tcPr>
            <w:tcW w:w="1000" w:type="dxa"/>
          </w:tcPr>
          <w:p>
            <w:pPr>
              <w:jc w:val="center"/>
            </w:pPr>
            <w:r>
              <w:rPr/>
              <w:t xml:space="preserve">38 168 Kč</w:t>
            </w:r>
          </w:p>
        </w:tc>
        <w:tc>
          <w:tcPr>
            <w:tcW w:w="1000" w:type="dxa"/>
          </w:tcPr>
          <w:p>
            <w:pPr>
              <w:jc w:val="center"/>
            </w:pPr>
            <w:r>
              <w:rPr/>
              <w:t xml:space="preserve">61 486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28 061 Kč</w:t>
            </w:r>
          </w:p>
        </w:tc>
        <w:tc>
          <w:tcPr>
            <w:tcW w:w="1000" w:type="dxa"/>
          </w:tcPr>
          <w:p>
            <w:pPr>
              <w:jc w:val="center"/>
            </w:pPr>
            <w:r>
              <w:rPr/>
              <w:t xml:space="preserve">40 442 Kč</w:t>
            </w:r>
          </w:p>
        </w:tc>
        <w:tc>
          <w:tcPr>
            <w:tcW w:w="1000" w:type="dxa"/>
          </w:tcPr>
          <w:p>
            <w:pPr>
              <w:jc w:val="center"/>
            </w:pPr>
            <w:r>
              <w:rPr/>
              <w:t xml:space="preserve">64 402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28 908 Kč</w:t>
            </w:r>
          </w:p>
        </w:tc>
        <w:tc>
          <w:tcPr>
            <w:tcW w:w="1000" w:type="dxa"/>
          </w:tcPr>
          <w:p>
            <w:pPr>
              <w:jc w:val="center"/>
            </w:pPr>
            <w:r>
              <w:rPr/>
              <w:t xml:space="preserve">41 130 Kč</w:t>
            </w:r>
          </w:p>
        </w:tc>
        <w:tc>
          <w:tcPr>
            <w:tcW w:w="1000" w:type="dxa"/>
          </w:tcPr>
          <w:p>
            <w:pPr>
              <w:jc w:val="center"/>
            </w:pPr>
            <w:r>
              <w:rPr/>
              <w:t xml:space="preserve">61 316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26 292 Kč</w:t>
            </w:r>
          </w:p>
        </w:tc>
        <w:tc>
          <w:tcPr>
            <w:tcW w:w="1000" w:type="dxa"/>
          </w:tcPr>
          <w:p>
            <w:pPr>
              <w:jc w:val="center"/>
            </w:pPr>
            <w:r>
              <w:rPr/>
              <w:t xml:space="preserve">37 542 Kč</w:t>
            </w:r>
          </w:p>
        </w:tc>
        <w:tc>
          <w:tcPr>
            <w:tcW w:w="1000" w:type="dxa"/>
          </w:tcPr>
          <w:p>
            <w:pPr>
              <w:jc w:val="center"/>
            </w:pPr>
            <w:r>
              <w:rPr/>
              <w:t xml:space="preserve">60 060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28 678 Kč</w:t>
            </w:r>
          </w:p>
        </w:tc>
        <w:tc>
          <w:tcPr>
            <w:tcW w:w="1000" w:type="dxa"/>
          </w:tcPr>
          <w:p>
            <w:pPr>
              <w:jc w:val="center"/>
            </w:pPr>
            <w:r>
              <w:rPr/>
              <w:t xml:space="preserve">40 283 Kč</w:t>
            </w:r>
          </w:p>
        </w:tc>
        <w:tc>
          <w:tcPr>
            <w:tcW w:w="1000" w:type="dxa"/>
          </w:tcPr>
          <w:p>
            <w:pPr>
              <w:jc w:val="center"/>
            </w:pPr>
            <w:r>
              <w:rPr/>
              <w:t xml:space="preserve">61 864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3312</w:t>
            </w:r>
          </w:p>
        </w:tc>
        <w:tc>
          <w:tcPr>
            <w:tcW w:w="2000" w:type="dxa"/>
          </w:tcPr>
          <w:p>
            <w:pPr/>
            <w:r>
              <w:rPr/>
              <w:t xml:space="preserve">Odborní pracovníci v oblasti peněžnictví</w:t>
            </w:r>
          </w:p>
        </w:tc>
        <w:tc>
          <w:tcPr>
            <w:tcW w:w="1000" w:type="dxa"/>
          </w:tcPr>
          <w:p>
            <w:pPr>
              <w:jc w:val="center"/>
            </w:pPr>
            <w:r>
              <w:rPr/>
              <w:t xml:space="preserve">42 133 Kč</w:t>
            </w:r>
          </w:p>
        </w:tc>
        <w:tc>
          <w:tcPr>
            <w:tcW w:w="1000" w:type="dxa"/>
          </w:tcPr>
          <w:p>
            <w:pPr>
              <w:jc w:val="center"/>
            </w:pPr>
            <w:r>
              <w:rPr/>
              <w:t xml:space="preserve">42 591 Kč</w:t>
            </w:r>
          </w:p>
        </w:tc>
      </w:tr>
      <w:tr>
        <w:trPr/>
        <w:tc>
          <w:tcPr>
            <w:tcW w:w="1000" w:type="dxa"/>
          </w:tcPr>
          <w:p>
            <w:pPr>
              <w:jc w:val="center"/>
            </w:pPr>
            <w:r>
              <w:rPr/>
              <w:t xml:space="preserve">33129</w:t>
            </w:r>
          </w:p>
        </w:tc>
        <w:tc>
          <w:tcPr>
            <w:tcW w:w="2000" w:type="dxa"/>
          </w:tcPr>
          <w:p>
            <w:pPr/>
            <w:r>
              <w:rPr/>
              <w:t xml:space="preserve">Ostatní odborní pracovníci v oblasti peněžnictví</w:t>
            </w:r>
          </w:p>
        </w:tc>
        <w:tc>
          <w:tcPr>
            <w:tcW w:w="1000" w:type="dxa"/>
          </w:tcPr>
          <w:p>
            <w:pPr>
              <w:jc w:val="center"/>
            </w:pPr>
            <w:r>
              <w:rPr/>
              <w:t xml:space="preserve">-</w:t>
            </w:r>
          </w:p>
        </w:tc>
        <w:tc>
          <w:tcPr>
            <w:tcW w:w="1000" w:type="dxa"/>
          </w:tcPr>
          <w:p>
            <w:pPr>
              <w:jc w:val="center"/>
            </w:pPr>
            <w:r>
              <w:rPr/>
              <w:t xml:space="preserve">47 123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Vyšší odborné vzdělání v oboru finančnictví a bankovnictví</w:t>
            </w:r>
          </w:p>
        </w:tc>
        <w:tc>
          <w:tcPr>
            <w:tcW w:w="2000" w:type="dxa"/>
          </w:tcPr>
          <w:p>
            <w:pPr>
              <w:jc w:val="center"/>
            </w:pPr>
            <w:r>
              <w:rPr/>
              <w:t xml:space="preserve">6343N</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strojírenství se zaměřením na ekonomiku a řízení</w:t>
            </w:r>
          </w:p>
        </w:tc>
        <w:tc>
          <w:tcPr>
            <w:tcW w:w="2000" w:type="dxa"/>
          </w:tcPr>
          <w:p>
            <w:pPr>
              <w:jc w:val="center"/>
            </w:pPr>
            <w:r>
              <w:rPr/>
              <w:t xml:space="preserve">2305R</w:t>
            </w:r>
          </w:p>
        </w:tc>
      </w:tr>
      <w:tr>
        <w:trPr/>
        <w:tc>
          <w:tcPr>
            <w:tcW w:w="2000" w:type="dxa"/>
          </w:tcPr>
          <w:p>
            <w:pPr>
              <w:jc w:val="center"/>
            </w:pPr>
            <w:r>
              <w:rPr/>
              <w:t xml:space="preserve">KKOV</w:t>
            </w:r>
          </w:p>
        </w:tc>
        <w:tc>
          <w:tcPr>
            <w:tcW w:w="5000" w:type="dxa"/>
          </w:tcPr>
          <w:p>
            <w:pPr/>
            <w:r>
              <w:rPr/>
              <w:t xml:space="preserve">Bakalářský studijní program v oboru ekonomika a řízení zdravotnictví</w:t>
            </w:r>
          </w:p>
        </w:tc>
        <w:tc>
          <w:tcPr>
            <w:tcW w:w="2000" w:type="dxa"/>
          </w:tcPr>
          <w:p>
            <w:pPr>
              <w:jc w:val="center"/>
            </w:pPr>
            <w:r>
              <w:rPr/>
              <w:t xml:space="preserve">5346R</w:t>
            </w:r>
          </w:p>
        </w:tc>
      </w:tr>
      <w:tr>
        <w:trPr/>
        <w:tc>
          <w:tcPr>
            <w:tcW w:w="2000" w:type="dxa"/>
          </w:tcPr>
          <w:p>
            <w:pPr>
              <w:jc w:val="center"/>
            </w:pPr>
            <w:r>
              <w:rPr/>
              <w:t xml:space="preserve">KKOV</w:t>
            </w:r>
          </w:p>
        </w:tc>
        <w:tc>
          <w:tcPr>
            <w:tcW w:w="5000" w:type="dxa"/>
          </w:tcPr>
          <w:p>
            <w:pPr/>
            <w:r>
              <w:rPr/>
              <w:t xml:space="preserve">Bakalářský studijní program v oboru elektrotechnika se zaměřením na ekonomiku a řízení</w:t>
            </w:r>
          </w:p>
        </w:tc>
        <w:tc>
          <w:tcPr>
            <w:tcW w:w="2000" w:type="dxa"/>
          </w:tcPr>
          <w:p>
            <w:pPr>
              <w:jc w:val="center"/>
            </w:pPr>
            <w:r>
              <w:rPr/>
              <w:t xml:space="preserve">2608R</w:t>
            </w:r>
          </w:p>
        </w:tc>
      </w:tr>
      <w:tr>
        <w:trPr/>
        <w:tc>
          <w:tcPr>
            <w:tcW w:w="2000" w:type="dxa"/>
          </w:tcPr>
          <w:p>
            <w:pPr>
              <w:jc w:val="center"/>
            </w:pPr>
            <w:r>
              <w:rPr/>
              <w:t xml:space="preserve">KKOV</w:t>
            </w:r>
          </w:p>
        </w:tc>
        <w:tc>
          <w:tcPr>
            <w:tcW w:w="5000" w:type="dxa"/>
          </w:tcPr>
          <w:p>
            <w:pPr/>
            <w:r>
              <w:rPr/>
              <w:t xml:space="preserve">Vyšší odborné vzdělání v oboru management</w:t>
            </w:r>
          </w:p>
        </w:tc>
        <w:tc>
          <w:tcPr>
            <w:tcW w:w="2000" w:type="dxa"/>
          </w:tcPr>
          <w:p>
            <w:pPr>
              <w:jc w:val="center"/>
            </w:pPr>
            <w:r>
              <w:rPr/>
              <w:t xml:space="preserve">6431N</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Bakalářský studijní program v oboru ekonomika a řízení v dopravě a spojích</w:t>
            </w:r>
          </w:p>
        </w:tc>
        <w:tc>
          <w:tcPr>
            <w:tcW w:w="2000" w:type="dxa"/>
          </w:tcPr>
          <w:p>
            <w:pPr>
              <w:jc w:val="center"/>
            </w:pPr>
            <w:r>
              <w:rPr/>
              <w:t xml:space="preserve">3707R</w:t>
            </w:r>
          </w:p>
        </w:tc>
      </w:tr>
      <w:tr>
        <w:trPr/>
        <w:tc>
          <w:tcPr>
            <w:tcW w:w="2000" w:type="dxa"/>
          </w:tcPr>
          <w:p>
            <w:pPr>
              <w:jc w:val="center"/>
            </w:pPr>
            <w:r>
              <w:rPr/>
              <w:t xml:space="preserve">KKOV</w:t>
            </w:r>
          </w:p>
        </w:tc>
        <w:tc>
          <w:tcPr>
            <w:tcW w:w="5000" w:type="dxa"/>
          </w:tcPr>
          <w:p>
            <w:pPr/>
            <w:r>
              <w:rPr/>
              <w:t xml:space="preserve">Bakalářský studijní program v oboru kvantitativní metody v ekonomice</w:t>
            </w:r>
          </w:p>
        </w:tc>
        <w:tc>
          <w:tcPr>
            <w:tcW w:w="2000" w:type="dxa"/>
          </w:tcPr>
          <w:p>
            <w:pPr>
              <w:jc w:val="center"/>
            </w:pPr>
            <w:r>
              <w:rPr/>
              <w:t xml:space="preserve">6207R</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i11.D.8307</w:t>
            </w:r>
          </w:p>
        </w:tc>
        <w:tc>
          <w:tcPr>
            <w:tcW w:w="3000" w:type="dxa"/>
          </w:tcPr>
          <w:p>
            <w:pPr/>
            <w:r>
              <w:rPr/>
              <w:t xml:space="preserve">Vedení požadovaných bankovních agend a evidencí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i11.D.3310</w:t>
            </w:r>
          </w:p>
        </w:tc>
        <w:tc>
          <w:tcPr>
            <w:tcW w:w="3000" w:type="dxa"/>
          </w:tcPr>
          <w:p>
            <w:pPr/>
            <w:r>
              <w:rPr/>
              <w:t xml:space="preserve">Posuzování návrhů a námětů na nové produkty, popř. na modifikace produktů stávajících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i11.D.8333</w:t>
            </w:r>
          </w:p>
        </w:tc>
        <w:tc>
          <w:tcPr>
            <w:tcW w:w="3000" w:type="dxa"/>
          </w:tcPr>
          <w:p>
            <w:pPr/>
            <w:r>
              <w:rPr/>
              <w:t xml:space="preserve">Příprava podkladů pro rozhodování vedení peněžního ústavu o nových bankovních produktech či modifikacích stávajících produktů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i11.D.8338</w:t>
            </w:r>
          </w:p>
        </w:tc>
        <w:tc>
          <w:tcPr>
            <w:tcW w:w="3000" w:type="dxa"/>
          </w:tcPr>
          <w:p>
            <w:pPr/>
            <w:r>
              <w:rPr/>
              <w:t xml:space="preserve">Zpracovávání popisů produktů a procedur včetně přípravy normativních předpisů k těmto produktům</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i11.D.8339</w:t>
            </w:r>
          </w:p>
        </w:tc>
        <w:tc>
          <w:tcPr>
            <w:tcW w:w="3000" w:type="dxa"/>
          </w:tcPr>
          <w:p>
            <w:pPr/>
            <w:r>
              <w:rPr/>
              <w:t xml:space="preserve">Zpracovávání výsledků marketingových výzkumů bankovního trhu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i11.C.1315</w:t>
            </w:r>
          </w:p>
        </w:tc>
        <w:tc>
          <w:tcPr>
            <w:tcW w:w="3000" w:type="dxa"/>
          </w:tcPr>
          <w:p>
            <w:pPr/>
            <w:r>
              <w:rPr/>
              <w:t xml:space="preserve">Poskytování poradenské a konzultační činnosti v oblasti bankovních produktů</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Prognosticky závažné poruchy vidění</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380CD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Samostatný pracovník vývoje bankovních produktů</dc:title>
  <dc:description>Samostatný pracovník vývoje bankovních produktů analyzuje a připravuje podklady pro rozhodování o nových bankovních produktech a službách.</dc:description>
  <dc:subject/>
  <cp:keywords/>
  <cp:category>Specializace</cp:category>
  <cp:lastModifiedBy/>
  <dcterms:created xsi:type="dcterms:W3CDTF">2017-11-22T09:19:17+01:00</dcterms:created>
  <dcterms:modified xsi:type="dcterms:W3CDTF">2017-11-22T09:43:18+01:00</dcterms:modified>
</cp:coreProperties>
</file>

<file path=docProps/custom.xml><?xml version="1.0" encoding="utf-8"?>
<Properties xmlns="http://schemas.openxmlformats.org/officeDocument/2006/custom-properties" xmlns:vt="http://schemas.openxmlformats.org/officeDocument/2006/docPropsVTypes"/>
</file>