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technolog</w:t>
      </w:r>
      <w:bookmarkEnd w:id="1"/>
    </w:p>
    <w:p>
      <w:pPr/>
      <w:r>
        <w:rPr/>
        <w:t xml:space="preserve">Strojírenský technik technolog stanovuje technologické postupy a zajišťuje technologickou přípravu strojírenské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engineering technologist, Technolog výroby,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 výrobků nebo dílů a navrhování nejefektivnějších způsobů a postupů jejich výroby, montáže, kompletování, povrchových úprav, balení a expedice.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uspořádání strojů a přípravků, toku materiálu, návaznosti pracovišť a ostatních technických podmínek.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>
      <w:pPr>
        <w:numPr>
          <w:ilvl w:val="0"/>
          <w:numId w:val="5"/>
        </w:numPr>
      </w:pPr>
      <w:r>
        <w:rPr/>
        <w:t xml:space="preserve">Kontrolní měřící činnosti z hlediska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nákladů, optimalizace volby polotovaru a technologického postupu.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strojírenskou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strojírenskou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inovací technologických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technickém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C366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technolog</dc:title>
  <dc:description>Strojírenský technik technolog stanovuje technologické postupy a zajišťuje technologickou přípravu strojírenské výroby.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