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Cvičitel horské služby</w:t>
      </w:r>
      <w:bookmarkEnd w:id="1"/>
    </w:p>
    <w:p>
      <w:pPr/>
      <w:r>
        <w:rPr/>
        <w:t xml:space="preserve">Cvičitel horské služby vykonává a organizuje záchranářské činnosti v horském prostředí, organizuje a koordinuje činnost stanice horské služby včetně vzdělávání.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 trainer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realizace výcviku pracovníků horské služby.</w:t>
      </w:r>
    </w:p>
    <w:p>
      <w:pPr>
        <w:numPr>
          <w:ilvl w:val="0"/>
          <w:numId w:val="5"/>
        </w:numPr>
      </w:pPr>
      <w:r>
        <w:rPr/>
        <w:t xml:space="preserve">Příprava a školení členů a čekatelů horské služby.</w:t>
      </w:r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a koordinační činnosti na stanici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1FFB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Cvičitel horské služby</dc:title>
  <dc:description>Cvičitel horské služby vykonává a organizuje záchranářské činnosti v horském prostředí, organizuje a koordinuje činnost stanice horské služby včetně vzdělávání.</dc:description>
  <dc:subject/>
  <cp:keywords/>
  <cp:category>Specializace</cp:category>
  <cp:lastModifiedBy/>
  <dcterms:created xsi:type="dcterms:W3CDTF">2017-11-22T09:16:51+01:00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