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preparátor</w:t>
      </w:r>
      <w:bookmarkEnd w:id="1"/>
    </w:p>
    <w:p>
      <w:pPr/>
      <w:r>
        <w:rPr/>
        <w:t xml:space="preserve">Konzervátor a preparátor konzervuje přírodniny a sbírkovy předměty, s výjimkou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minerálů, hornin, paleontologických nálezů, rostlin, živočichů nebo jejich částí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Preparování.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Rekonstrukce, kopie a modely.</w:t>
      </w:r>
    </w:p>
    <w:p>
      <w:pPr>
        <w:numPr>
          <w:ilvl w:val="0"/>
          <w:numId w:val="5"/>
        </w:numPr>
      </w:pPr>
      <w:r>
        <w:rPr/>
        <w:t xml:space="preserve">Koncepce konzervátorských pracovišť.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loveckých trofejí, minerálů, hornin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4B7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preparátor</dc:title>
  <dc:description>Konzervátor a preparátor konzervuje přírodniny a sbírkovy předměty, s výjimkou předmětů kulturního dědictví.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