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</w:t>
      </w:r>
      <w:bookmarkEnd w:id="1"/>
    </w:p>
    <w:p>
      <w:pPr/>
      <w:r>
        <w:rPr/>
        <w:t xml:space="preserve">Ekolog specialista vykonává koncepční, řídící, kontrolní, odborné a poradenské činnosti spojené s ochranou životního prostředí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Ecologist,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 a strategií na ochranu životního prostředí.</w:t>
      </w:r>
    </w:p>
    <w:p>
      <w:pPr>
        <w:numPr>
          <w:ilvl w:val="0"/>
          <w:numId w:val="5"/>
        </w:numPr>
      </w:pPr>
      <w:r>
        <w:rPr/>
        <w:t xml:space="preserve">Tvorba podmínek pro rozvoj aplikované ekologie (tj. zavedení výsledků výzkumu do praxe).</w:t>
      </w:r>
    </w:p>
    <w:p>
      <w:pPr>
        <w:numPr>
          <w:ilvl w:val="0"/>
          <w:numId w:val="5"/>
        </w:numPr>
      </w:pPr>
      <w:r>
        <w:rPr/>
        <w:t xml:space="preserve">Spolupráce na činnostech příbuzných oborů, souvisejících s ochranou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Koordinace zapojení dílčího celku organizace do zavedení, udržování a zlepšování systému environmentálního managementu (EMS) / systému řízení.</w:t>
      </w:r>
    </w:p>
    <w:p>
      <w:pPr>
        <w:numPr>
          <w:ilvl w:val="0"/>
          <w:numId w:val="5"/>
        </w:numPr>
      </w:pPr>
      <w:r>
        <w:rPr/>
        <w:t xml:space="preserve">Spolupráce v oblastech strategického řízení, investiční politiky, vyjednávání a komunikování v rámci organizace i s externími partnery.</w:t>
      </w:r>
    </w:p>
    <w:p>
      <w:pPr>
        <w:numPr>
          <w:ilvl w:val="0"/>
          <w:numId w:val="5"/>
        </w:numPr>
      </w:pPr>
      <w:r>
        <w:rPr/>
        <w:t xml:space="preserve">Kontrola zavedených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Tvorba, zavedení, zlepšování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Zajištění činností celé organizace/ dílčího celku organizace tak, aby byly v souladu s platnými právními předpisy v oblasti ochrany a tvorby životního prostředí a současně i s předpisy, normami, podnikovou legislativou a legislativou v oblasti systému řízení a jejich kontrola.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Spolupráce na tvorbě předpisů (např. zákonů, vyhlášek, interních předpisů) a standardů.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796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</dc:title>
  <dc:description>Ekolog specialista vykonává koncepční, řídící, kontrolní, odborné a poradenské činnosti spojené s ochranou životního prostředí v organizaci.</dc:description>
  <dc:subject/>
  <cp:keywords/>
  <cp:category>Povolání</cp:category>
  <cp:lastModifiedBy/>
  <dcterms:created xsi:type="dcterms:W3CDTF">2017-11-22T09:15:12+01:00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