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obrábění kovů</w:t>
      </w:r>
      <w:bookmarkEnd w:id="1"/>
    </w:p>
    <w:p>
      <w:pPr/>
      <w:r>
        <w:rPr/>
        <w:t xml:space="preserve"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činnosti v oblasti broušení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frézování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vrtání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soustružení kovových materiálů.</w:t>
      </w:r>
    </w:p>
    <w:p>
      <w:pPr>
        <w:numPr>
          <w:ilvl w:val="0"/>
          <w:numId w:val="5"/>
        </w:numPr>
      </w:pPr>
      <w:r>
        <w:rPr/>
        <w:t xml:space="preserve">Výroba jednoduchých součástí z kovových materiálů, popř. plastů.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016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obrábění kovů</dc:title>
  <dc:description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dc:description>
  <dc:subject/>
  <cp:keywords/>
  <cp:category>Specializace</cp:category>
  <cp:lastModifiedBy/>
  <dcterms:created xsi:type="dcterms:W3CDTF">2017-11-22T09:15:01+01:00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