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pro zájmové vzdělávání</w:t>
      </w:r>
      <w:bookmarkEnd w:id="1"/>
    </w:p>
    <w:p>
      <w:pPr/>
      <w:r>
        <w:rPr/>
        <w:t xml:space="preserve">Odborný referent pro zájmové vzdělávání zajišťuje výkon státní správy na úseku zájmového vzdělávání dětí a mládeže. Zabezpečuje dílčí koncepční, metodické, analytické a další práce, zpracovává odborná stanoviska k projektům a žádostem o finanční podporu v oblasti mládeže.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pro mládež, Odborný referent pro zájmové vzdělávání, Odborný referent územního samosprávného celku pro mládež a zájmové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zájmového vzdělávání dětí a mládeže.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zájmového vzdělávání dětí a mládeže včetně rozborové činnosti.</w:t>
      </w:r>
    </w:p>
    <w:p>
      <w:pPr>
        <w:numPr>
          <w:ilvl w:val="0"/>
          <w:numId w:val="5"/>
        </w:numPr>
      </w:pPr>
      <w:r>
        <w:rPr/>
        <w:t xml:space="preserve">Monitoring, analýzy, konzultační a metodické činnosti v oblasti zájmového vzdělávání.</w:t>
      </w:r>
    </w:p>
    <w:p>
      <w:pPr>
        <w:numPr>
          <w:ilvl w:val="0"/>
          <w:numId w:val="5"/>
        </w:numPr>
      </w:pPr>
      <w:r>
        <w:rPr/>
        <w:t xml:space="preserve">Dílčí příprava částí právních předpisů, legislativních a právních stanovisek v oblasti mládeže nebo zájmového vzdělávání (včetně legislativy Evropské unie).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zájmového vzdělávání.</w:t>
      </w:r>
    </w:p>
    <w:p>
      <w:pPr>
        <w:numPr>
          <w:ilvl w:val="0"/>
          <w:numId w:val="5"/>
        </w:numPr>
      </w:pPr>
      <w:r>
        <w:rPr/>
        <w:t xml:space="preserve">Metodická podpora mezinárodní spolupráce v oblasti zájmového vzdělávání dětí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Legislativní činnost a zpracovávání návrhů právních předpisů obcí nebo zpracovávání závazných opatření správních úřadů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zájmového vzdělávání ve vymezené územní působnosti, koordinace účasti na celostátních programech a koncepcích v oblasti zájmového vzdělávání,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zájmového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AD78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pro zájmové vzdělávání</dc:title>
  <dc:description>Odborný referent pro zájmové vzdělávání zajišťuje výkon státní správy na úseku zájmového vzdělávání dětí a mládeže. Zabezpečuje dílčí koncepční, metodické, analytické a další práce, zpracovává odborná stanoviska k projektům a žádostem o finanční podporu v oblasti mládeže.
</dc:description>
  <dc:subject/>
  <cp:keywords/>
  <cp:category>Specializace</cp:category>
  <cp:lastModifiedBy/>
  <dcterms:created xsi:type="dcterms:W3CDTF">2017-11-22T09:14:33+01:00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