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Zušlechťovač kovů</w:t>
      </w:r>
      <w:bookmarkEnd w:id="1"/>
    </w:p>
    <w:p>
      <w:pPr/>
      <w:r>
        <w:rPr/>
        <w:t xml:space="preserve">Zušlechťovač kovů provádí jednotlivé způsoby úpravy povrchu kovů, např. chemicky, elektrochemicky a tepelně nebo jejich kombinací.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při zušlechťování.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Řízení a obsluha procesů tepelného zpracování.</w:t>
      </w:r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15D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Zušlechťovač kovů</dc:title>
  <dc:description>Zušlechťovač kovů provádí jednotlivé způsoby úpravy povrchu kovů, např. chemicky, elektrochemicky a tepelně nebo jejich kombinací.</dc:description>
  <dc:subject/>
  <cp:keywords/>
  <cp:category>Povolání</cp:category>
  <cp:lastModifiedBy/>
  <dcterms:created xsi:type="dcterms:W3CDTF">2017-11-22T09:07:21+01:00</dcterms:created>
  <dcterms:modified xsi:type="dcterms:W3CDTF">2017-11-22T09:07:21+01:00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