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Zušlechťovač kovů</w:t>
      </w:r>
      <w:bookmarkEnd w:id="1"/>
    </w:p>
    <w:p>
      <w:pPr/>
      <w:r>
        <w:rPr/>
        <w:t xml:space="preserve">Zušlechťovač kovů provádí jednotlivé způsoby úpravy povrchu kovů, např. chemicky, elektrochemicky a tepelně nebo jejich kombinací.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Strojírenství a automobilový průmysl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povrchová úprava kovů i nekovových materiálů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výučním listem tříleté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Podřízené specializace:</w:t>
            </w:r>
          </w:p>
        </w:tc>
        <w:tc>
          <w:tcPr/>
          <w:p>
            <w:pPr/>
            <w:r>
              <w:rPr/>
              <w:t xml:space="preserve">Galvanizér, Kalič, Smaltér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Posouzení stavu povrchu polotovaru nebo výrobku.</w:t>
      </w:r>
    </w:p>
    <w:p>
      <w:pPr>
        <w:numPr>
          <w:ilvl w:val="0"/>
          <w:numId w:val="5"/>
        </w:numPr>
      </w:pPr>
      <w:r>
        <w:rPr/>
        <w:t xml:space="preserve">Stanovení pracovního postupu a materiálu.</w:t>
      </w:r>
    </w:p>
    <w:p>
      <w:pPr>
        <w:numPr>
          <w:ilvl w:val="0"/>
          <w:numId w:val="5"/>
        </w:numPr>
      </w:pPr>
      <w:r>
        <w:rPr/>
        <w:t xml:space="preserve">Příprava smaltovacích suspenzí na požadovaný odstín.</w:t>
      </w:r>
    </w:p>
    <w:p>
      <w:pPr>
        <w:numPr>
          <w:ilvl w:val="0"/>
          <w:numId w:val="5"/>
        </w:numPr>
      </w:pPr>
      <w:r>
        <w:rPr/>
        <w:t xml:space="preserve">Nanášení základních a krycích smaltových povlaků na kovové výrobky namáčením, poléváním, stříkáním ručně a strojně, pudrováním a práškováním v elektrostatickém poli.</w:t>
      </w:r>
    </w:p>
    <w:p>
      <w:pPr>
        <w:numPr>
          <w:ilvl w:val="0"/>
          <w:numId w:val="5"/>
        </w:numPr>
      </w:pPr>
      <w:r>
        <w:rPr/>
        <w:t xml:space="preserve">Obsluha a kontrola technologických režimů při zušlechťování.</w:t>
      </w:r>
    </w:p>
    <w:p>
      <w:pPr>
        <w:numPr>
          <w:ilvl w:val="0"/>
          <w:numId w:val="5"/>
        </w:numPr>
      </w:pPr>
      <w:r>
        <w:rPr/>
        <w:t xml:space="preserve">Obsluha, kontrola a nastavení tlakovzdušného systému – kompresory, rozvody vzduchu.</w:t>
      </w:r>
    </w:p>
    <w:p>
      <w:pPr>
        <w:numPr>
          <w:ilvl w:val="0"/>
          <w:numId w:val="5"/>
        </w:numPr>
      </w:pPr>
      <w:r>
        <w:rPr/>
        <w:t xml:space="preserve">Řízení a obsluha procesů tepelného zpracování.</w:t>
      </w:r>
    </w:p>
    <w:p>
      <w:pPr>
        <w:numPr>
          <w:ilvl w:val="0"/>
          <w:numId w:val="5"/>
        </w:numPr>
      </w:pPr>
      <w:r>
        <w:rPr/>
        <w:t xml:space="preserve">Výběr a příprava vstupního materiálu a vybavení, nástrojů a pomocných materiálů potřebných k tepelnému zpracování oceli podle dané technické dokumentace.</w:t>
      </w:r>
    </w:p>
    <w:p>
      <w:pPr>
        <w:numPr>
          <w:ilvl w:val="0"/>
          <w:numId w:val="5"/>
        </w:numPr>
      </w:pPr>
      <w:r>
        <w:rPr/>
        <w:t xml:space="preserve">Průběžné hodnocení a kontrola výrobního procesu, zásahy do průběhu procesu.</w:t>
      </w:r>
    </w:p>
    <w:p>
      <w:pPr>
        <w:numPr>
          <w:ilvl w:val="0"/>
          <w:numId w:val="5"/>
        </w:numPr>
      </w:pPr>
      <w:r>
        <w:rPr/>
        <w:t xml:space="preserve">Zaznamenávání technických údajů a výrobních výsledků dle technických kritérií a výrobní dokumentace.</w:t>
      </w:r>
    </w:p>
    <w:p>
      <w:pPr>
        <w:numPr>
          <w:ilvl w:val="0"/>
          <w:numId w:val="5"/>
        </w:numPr>
      </w:pPr>
      <w:r>
        <w:rPr/>
        <w:t xml:space="preserve">Příprava lázní pro hromadnou a závěsovou chemickou a elektrochemickou povrchovou úpravu.</w:t>
      </w:r>
    </w:p>
    <w:p>
      <w:pPr>
        <w:numPr>
          <w:ilvl w:val="0"/>
          <w:numId w:val="5"/>
        </w:numPr>
      </w:pPr>
      <w:r>
        <w:rPr/>
        <w:t xml:space="preserve">Obsluha vanových, bubnových a poloautomatických zařízení na chemickou úpravu povrchů.</w:t>
      </w:r>
    </w:p>
    <w:p>
      <w:pPr>
        <w:numPr>
          <w:ilvl w:val="0"/>
          <w:numId w:val="5"/>
        </w:numPr>
      </w:pPr>
      <w:r>
        <w:rPr/>
        <w:t xml:space="preserve">Žárové stříkání ruční a mechanizované.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Ostatní pracovníci na zpracování plechu</w:t>
      </w:r>
    </w:p>
    <w:p>
      <w:pPr>
        <w:numPr>
          <w:ilvl w:val="0"/>
          <w:numId w:val="5"/>
        </w:numPr>
      </w:pPr>
      <w:r>
        <w:rPr/>
        <w:t xml:space="preserve">Pracovníci na zpracování plechu</w:t>
      </w:r>
    </w:p>
    <w:p/>
    <w:p>
      <w:pPr>
        <w:pStyle w:val="Heading3"/>
      </w:pPr>
      <w:bookmarkStart w:id="4" w:name="_Toc4"/>
      <w:r>
        <w:t>Hrubé měsíční mzdy podle krajů v roce 2024</w:t>
      </w:r>
      <w:bookmarkEnd w:id="4"/>
    </w:p>
    <w:p>
      <w:pPr>
        <w:pStyle w:val="Heading4"/>
      </w:pPr>
      <w:bookmarkStart w:id="5" w:name="_Toc5"/>
      <w:r>
        <w:t>Pracovníci na zpracování plechu (CZ-ISCO 7213)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34 368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71 601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79 978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34 752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39 450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48 491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22 271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27 970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64 287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70 132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80 083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86 170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34 343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47 392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62 861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32 464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41 741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52 821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28 614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43 166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63 230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2024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7213</w:t>
            </w:r>
          </w:p>
        </w:tc>
        <w:tc>
          <w:tcPr>
            <w:tcW w:w="2000" w:type="dxa"/>
          </w:tcPr>
          <w:p>
            <w:pPr/>
            <w:r>
              <w:rPr/>
              <w:t xml:space="preserve">Pracovníci na zpracování plechu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45 605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7213</w:t>
            </w:r>
          </w:p>
        </w:tc>
        <w:tc>
          <w:tcPr>
            <w:tcW w:w="3000" w:type="dxa"/>
          </w:tcPr>
          <w:p>
            <w:pPr/>
            <w:r>
              <w:rPr/>
              <w:t xml:space="preserve">Pracovníci na zpracování plechu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http://data.europa.eu/esco/isco/C7213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povrchová úprava, práce při povrchové úpravě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2359H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úpravář kovů, úpravářské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2358H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chemik, práce v chemické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2852H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hutník, hutnické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2152H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Strojní mechanik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23-51-H/01</w:t>
            </w:r>
          </w:p>
        </w:tc>
      </w:tr>
    </w:tbl>
    <w:p>
      <w:pPr>
        <w:pStyle w:val="Heading3"/>
      </w:pPr>
      <w:bookmarkStart w:id="13" w:name="_Toc13"/>
      <w:r>
        <w:t>Legislativní požadavky</w:t>
      </w:r>
      <w:bookmarkEnd w:id="13"/>
    </w:p>
    <w:p>
      <w:pPr>
        <w:numPr>
          <w:ilvl w:val="0"/>
          <w:numId w:val="5"/>
        </w:numPr>
      </w:pPr>
      <w:r>
        <w:rPr/>
        <w:t xml:space="preserve">povinné - Odborná způsobilost podle zákona č. 250/2021 Sb., o bezpečnosti práce v souvislosti s provozem vyhrazených technických zařízení a nařízení vlády č. 194/2022 Sb., o požadavcích na odbornou způsobilost k výkonu činnosti na elektrických zařízeních a na odbornou způsobilost v elektrotechnice, (u hornických činností též podle vyhlášky č. 392/2003 Sb., o bezpečnosti provozu technických zařízení a o požadavcích na vyhrazená technická zařízení tlaková, zdvihací a plynová při hornické činnosti a činnosti prováděné hornickým způsobem)</w:t>
      </w:r>
    </w:p>
    <w:p/>
    <w:p>
      <w:pPr>
        <w:pStyle w:val="Heading3"/>
      </w:pPr>
      <w:bookmarkStart w:id="14" w:name="_Toc14"/>
      <w:r>
        <w:t>Další vhodné kvalifikace</w:t>
      </w:r>
      <w:bookmarkEnd w:id="14"/>
    </w:p>
    <w:p>
      <w:pPr>
        <w:numPr>
          <w:ilvl w:val="0"/>
          <w:numId w:val="5"/>
        </w:numPr>
      </w:pPr>
      <w:r>
        <w:rPr/>
        <w:t xml:space="preserve">doporučené - Vázání a zavěšování břemen - odborná způsobilost podle ČSN ISO 12480-1 a ČSN ISO 8792</w:t>
      </w:r>
    </w:p>
    <w:p/>
    <w:p/>
    <w:p>
      <w:pPr>
        <w:pStyle w:val="Heading2"/>
      </w:pPr>
      <w:bookmarkStart w:id="15" w:name="_Toc15"/>
      <w:r>
        <w:t>Kompetenční požadavky</w:t>
      </w:r>
      <w:bookmarkEnd w:id="15"/>
    </w:p>
    <w:p>
      <w:pPr>
        <w:pStyle w:val="Heading3"/>
      </w:pPr>
      <w:bookmarkStart w:id="16" w:name="_Toc16"/>
      <w:r>
        <w:t>Odborné dovednosti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e73.A.2082</w:t>
            </w:r>
          </w:p>
        </w:tc>
        <w:tc>
          <w:tcPr>
            <w:tcW w:w="3000" w:type="dxa"/>
          </w:tcPr>
          <w:p>
            <w:pPr/>
            <w:r>
              <w:rPr/>
              <w:t xml:space="preserve">Konečná úprava tepelně zpracovaných polotovarů a součástí (odmaštění, tryskání, rovnání)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e71.B.1081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zařízení pro ohřev a ochlazování polotovarů a součástí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e71.B.1082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zařízení pro chemické, elektrochemické a žárové vytváření povlaků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e73.A.4094</w:t>
            </w:r>
          </w:p>
        </w:tc>
        <w:tc>
          <w:tcPr>
            <w:tcW w:w="3000" w:type="dxa"/>
          </w:tcPr>
          <w:p>
            <w:pPr/>
            <w:r>
              <w:rPr/>
              <w:t xml:space="preserve">Příprava lázní pro moření, fosfátování, eloxování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e74.D.1062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normách a v technických podkladech pro chemické, elektrochemické a žárové vytváření povlaků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e74.A.4081</w:t>
            </w:r>
          </w:p>
        </w:tc>
        <w:tc>
          <w:tcPr>
            <w:tcW w:w="3000" w:type="dxa"/>
          </w:tcPr>
          <w:p>
            <w:pPr/>
            <w:r>
              <w:rPr/>
              <w:t xml:space="preserve">Seřizování, obsluha a údržba strojů, zařízení, nářadí a pomůcek pro tepelné a chemicko-tepelné zpracování kovů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e73.A.2085</w:t>
            </w:r>
          </w:p>
        </w:tc>
        <w:tc>
          <w:tcPr>
            <w:tcW w:w="3000" w:type="dxa"/>
          </w:tcPr>
          <w:p>
            <w:pPr/>
            <w:r>
              <w:rPr/>
              <w:t xml:space="preserve">Příprava povrchů součástí před povrchovými úpravami, opalování, odrezování, odmašťování apod.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e72.D.4311</w:t>
            </w:r>
          </w:p>
        </w:tc>
        <w:tc>
          <w:tcPr>
            <w:tcW w:w="3000" w:type="dxa"/>
          </w:tcPr>
          <w:p>
            <w:pPr/>
            <w:r>
              <w:rPr/>
              <w:t xml:space="preserve">Měření a kontrola výsledků tepelného zpracování pomocí přístrojů na měření tvrdosti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Odborné znalosti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e71._.0003</w:t>
            </w:r>
          </w:p>
        </w:tc>
        <w:tc>
          <w:tcPr>
            <w:tcW w:w="3000" w:type="dxa"/>
          </w:tcPr>
          <w:p>
            <w:pPr/>
            <w:r>
              <w:rPr/>
              <w:t xml:space="preserve">kovové materiály a slitiny a jejich vlastnosti (např. tvrdost, pružnost, houževnatost aj.)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e75._.0005</w:t>
            </w:r>
          </w:p>
        </w:tc>
        <w:tc>
          <w:tcPr>
            <w:tcW w:w="3000" w:type="dxa"/>
          </w:tcPr>
          <w:p>
            <w:pPr/>
            <w:r>
              <w:rPr/>
              <w:t xml:space="preserve">strojní součásti a polotovary a jejich parametry (rozměry, jakost povrchu aj.)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e73._.0055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povrchových úprav kovů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l24._.0008</w:t>
            </w:r>
          </w:p>
        </w:tc>
        <w:tc>
          <w:tcPr>
            <w:tcW w:w="3000" w:type="dxa"/>
          </w:tcPr>
          <w:p>
            <w:pPr/>
            <w:r>
              <w:rPr/>
              <w:t xml:space="preserve">zásady BOZP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Digitální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9" w:name="_Toc19"/>
      <w:r>
        <w:t>Měkké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0" w:name="_Toc20"/>
      <w:r>
        <w:t>Zdravotní podmínky</w:t>
      </w:r>
      <w:bookmarkEnd w:id="20"/>
    </w:p>
    <w:p>
      <w:pPr>
        <w:pStyle w:val="Heading3"/>
      </w:pPr>
      <w:bookmarkStart w:id="21" w:name="_Toc21"/>
      <w:r>
        <w:t>Onemocnění omezující výkon povolání / specializace povolání.</w:t>
      </w:r>
      <w:bookmarkEnd w:id="21"/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Poruchy termoregulace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onemocnění ledvin, močových cest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Prognosticky závažná endokrinní onemocnění včetně diabetes mellitus</w:t>
      </w:r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Závažná orgánová onemocnění podle toxikologických vlastností látek</w:t>
      </w:r>
    </w:p>
    <w:p>
      <w:pPr>
        <w:numPr>
          <w:ilvl w:val="0"/>
          <w:numId w:val="5"/>
        </w:numPr>
      </w:pPr>
      <w:r>
        <w:rPr/>
        <w:t xml:space="preserve">Alergická onemocnění</w:t>
      </w:r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Drogová závislost v anamnéze</w:t>
      </w:r>
    </w:p>
    <w:p>
      <w:pPr>
        <w:numPr>
          <w:ilvl w:val="0"/>
          <w:numId w:val="5"/>
        </w:numPr>
      </w:pPr>
      <w:r>
        <w:rPr/>
        <w:t xml:space="preserve">Závažné stavy po úrazech či operacích pohybového systému</w:t>
      </w:r>
    </w:p>
    <w:p>
      <w:pPr>
        <w:pStyle w:val="Heading3"/>
      </w:pPr>
      <w:bookmarkStart w:id="22" w:name="_Toc22"/>
      <w:r>
        <w:t>Onemocnění vylučující výkon povolání / specializace povolání.e</w:t>
      </w:r>
      <w:bookmarkEnd w:id="22"/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CEA615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Zušlechťovač kovů</dc:title>
  <dc:description>Zušlechťovač kovů provádí jednotlivé způsoby úpravy povrchu kovů, např. chemicky, elektrochemicky a tepelně nebo jejich kombinací.</dc:description>
  <dc:subject/>
  <cp:keywords/>
  <cp:category>Povolání</cp:category>
  <cp:lastModifiedBy/>
  <dcterms:created xsi:type="dcterms:W3CDTF">2017-11-22T09:07:21+01:00</dcterms:created>
  <dcterms:modified xsi:type="dcterms:W3CDTF">2017-11-22T09:07:21+01:00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